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172B3" w14:textId="4BD8C391" w:rsidR="00F7434E" w:rsidRPr="00BB158A" w:rsidRDefault="00F7434E" w:rsidP="00F7434E">
      <w:pPr>
        <w:spacing w:after="0"/>
        <w:rPr>
          <w:b/>
          <w:noProof/>
          <w:color w:val="FFFFFF" w:themeColor="background1"/>
          <w:sz w:val="36"/>
          <w:szCs w:val="36"/>
        </w:rPr>
      </w:pPr>
    </w:p>
    <w:p w14:paraId="78DA1178" w14:textId="77777777" w:rsidR="00F7434E" w:rsidRPr="00BB158A" w:rsidRDefault="00F7434E" w:rsidP="00F7434E">
      <w:pPr>
        <w:spacing w:after="0"/>
        <w:rPr>
          <w:b/>
          <w:noProof/>
          <w:color w:val="FFFFFF" w:themeColor="background1"/>
          <w:szCs w:val="24"/>
        </w:rPr>
      </w:pPr>
    </w:p>
    <w:p w14:paraId="60DD1DA1" w14:textId="77777777" w:rsidR="00F7434E" w:rsidRPr="00BB158A" w:rsidRDefault="00F7434E" w:rsidP="00F7434E">
      <w:pPr>
        <w:spacing w:after="0"/>
        <w:rPr>
          <w:b/>
          <w:noProof/>
          <w:color w:val="FFFFFF" w:themeColor="background1"/>
          <w:szCs w:val="24"/>
        </w:rPr>
      </w:pPr>
    </w:p>
    <w:p w14:paraId="1DC69F34" w14:textId="77777777" w:rsidR="00F7434E" w:rsidRPr="00BB158A" w:rsidRDefault="00F7434E" w:rsidP="00F7434E">
      <w:pPr>
        <w:spacing w:after="0"/>
        <w:rPr>
          <w:b/>
          <w:noProof/>
          <w:color w:val="FFFFFF" w:themeColor="background1"/>
          <w:szCs w:val="24"/>
        </w:rPr>
      </w:pPr>
    </w:p>
    <w:p w14:paraId="67D64F13" w14:textId="49734601" w:rsidR="00F7434E" w:rsidRPr="00BB158A" w:rsidRDefault="00635BA3" w:rsidP="00635BA3">
      <w:pPr>
        <w:spacing w:after="0"/>
        <w:jc w:val="center"/>
        <w:rPr>
          <w:b/>
          <w:noProof/>
          <w:color w:val="FFFFFF" w:themeColor="background1"/>
          <w:szCs w:val="24"/>
        </w:rPr>
      </w:pPr>
      <w:r>
        <w:rPr>
          <w:noProof/>
        </w:rPr>
        <w:drawing>
          <wp:inline distT="0" distB="0" distL="0" distR="0" wp14:anchorId="6651723F" wp14:editId="2AD0145C">
            <wp:extent cx="5153025" cy="1090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56757" cy="1091746"/>
                    </a:xfrm>
                    <a:prstGeom prst="rect">
                      <a:avLst/>
                    </a:prstGeom>
                  </pic:spPr>
                </pic:pic>
              </a:graphicData>
            </a:graphic>
          </wp:inline>
        </w:drawing>
      </w:r>
    </w:p>
    <w:p w14:paraId="23A48D28" w14:textId="77777777" w:rsidR="00F7434E" w:rsidRPr="00BB158A" w:rsidRDefault="00F7434E" w:rsidP="00F7434E">
      <w:pPr>
        <w:spacing w:after="0"/>
        <w:rPr>
          <w:b/>
          <w:noProof/>
          <w:color w:val="FFFFFF" w:themeColor="background1"/>
          <w:szCs w:val="24"/>
        </w:rPr>
      </w:pPr>
    </w:p>
    <w:p w14:paraId="7AC7F7AB" w14:textId="77777777" w:rsidR="00F7434E" w:rsidRPr="00BB158A" w:rsidRDefault="00F7434E" w:rsidP="00F7434E">
      <w:pPr>
        <w:spacing w:after="0"/>
        <w:rPr>
          <w:b/>
          <w:noProof/>
          <w:color w:val="FFFFFF" w:themeColor="background1"/>
          <w:szCs w:val="24"/>
        </w:rPr>
      </w:pPr>
    </w:p>
    <w:p w14:paraId="6475478A" w14:textId="77777777" w:rsidR="00F7434E" w:rsidRPr="00BB158A" w:rsidRDefault="00F7434E" w:rsidP="00F7434E">
      <w:pPr>
        <w:spacing w:after="0"/>
        <w:rPr>
          <w:b/>
          <w:noProof/>
          <w:color w:val="FFFFFF" w:themeColor="background1"/>
          <w:szCs w:val="24"/>
        </w:rPr>
      </w:pPr>
    </w:p>
    <w:p w14:paraId="0246730C" w14:textId="77777777" w:rsidR="00F7434E" w:rsidRPr="00BB158A" w:rsidRDefault="00F7434E" w:rsidP="00F7434E">
      <w:pPr>
        <w:spacing w:after="0"/>
        <w:rPr>
          <w:b/>
          <w:noProof/>
          <w:color w:val="FFFFFF" w:themeColor="background1"/>
          <w:szCs w:val="24"/>
        </w:rPr>
      </w:pPr>
    </w:p>
    <w:p w14:paraId="63B834C7" w14:textId="77777777" w:rsidR="00F7434E" w:rsidRPr="00BB158A" w:rsidRDefault="00F7434E" w:rsidP="00F7434E">
      <w:pPr>
        <w:spacing w:after="0"/>
        <w:rPr>
          <w:b/>
          <w:noProof/>
          <w:color w:val="000000" w:themeColor="text1"/>
          <w:sz w:val="36"/>
          <w:szCs w:val="36"/>
        </w:rPr>
      </w:pPr>
    </w:p>
    <w:p w14:paraId="2CCD9096" w14:textId="77777777" w:rsidR="00F7434E" w:rsidRPr="00BB158A" w:rsidRDefault="00F7434E" w:rsidP="00F7434E">
      <w:pPr>
        <w:spacing w:after="0"/>
        <w:rPr>
          <w:b/>
          <w:noProof/>
          <w:color w:val="000000" w:themeColor="text1"/>
          <w:sz w:val="36"/>
          <w:szCs w:val="36"/>
        </w:rPr>
      </w:pPr>
    </w:p>
    <w:p w14:paraId="4AADE2EB" w14:textId="77777777" w:rsidR="00F7434E" w:rsidRDefault="00F7434E" w:rsidP="003D4A2A">
      <w:pPr>
        <w:spacing w:after="0"/>
        <w:ind w:left="0" w:firstLine="0"/>
        <w:rPr>
          <w:b/>
          <w:noProof/>
          <w:color w:val="000000" w:themeColor="text1"/>
          <w:sz w:val="36"/>
          <w:szCs w:val="36"/>
        </w:rPr>
      </w:pPr>
    </w:p>
    <w:p w14:paraId="0BE73434" w14:textId="77777777" w:rsidR="00F7434E" w:rsidRDefault="00F7434E" w:rsidP="00F7434E">
      <w:pPr>
        <w:spacing w:after="0"/>
        <w:rPr>
          <w:b/>
          <w:noProof/>
          <w:color w:val="000000" w:themeColor="text1"/>
          <w:sz w:val="36"/>
          <w:szCs w:val="36"/>
        </w:rPr>
      </w:pPr>
    </w:p>
    <w:p w14:paraId="3FCA78C5" w14:textId="77777777" w:rsidR="00F7434E" w:rsidRDefault="00F7434E" w:rsidP="00F7434E">
      <w:pPr>
        <w:spacing w:after="0"/>
        <w:rPr>
          <w:b/>
          <w:noProof/>
          <w:color w:val="000000" w:themeColor="text1"/>
          <w:sz w:val="36"/>
          <w:szCs w:val="36"/>
        </w:rPr>
      </w:pPr>
    </w:p>
    <w:p w14:paraId="5587FB27" w14:textId="77777777" w:rsidR="00F7434E" w:rsidRPr="00BB158A" w:rsidRDefault="00F7434E" w:rsidP="00F7434E">
      <w:pPr>
        <w:spacing w:after="0"/>
        <w:rPr>
          <w:b/>
          <w:noProof/>
          <w:color w:val="000000" w:themeColor="text1"/>
          <w:sz w:val="36"/>
          <w:szCs w:val="36"/>
        </w:rPr>
      </w:pPr>
    </w:p>
    <w:p w14:paraId="07964411" w14:textId="16D25C7B" w:rsidR="00F7434E" w:rsidRPr="00635BA3" w:rsidRDefault="00F7434E" w:rsidP="00635BA3">
      <w:pPr>
        <w:spacing w:after="0"/>
        <w:jc w:val="right"/>
        <w:rPr>
          <w:b/>
          <w:i/>
          <w:noProof/>
          <w:color w:val="000000" w:themeColor="text1"/>
          <w:sz w:val="36"/>
          <w:szCs w:val="36"/>
        </w:rPr>
      </w:pPr>
      <w:r w:rsidRPr="00F7434E">
        <w:rPr>
          <w:b/>
          <w:noProof/>
          <w:color w:val="000000" w:themeColor="text1"/>
          <w:sz w:val="36"/>
          <w:szCs w:val="36"/>
        </w:rPr>
        <w:t xml:space="preserve">Careers Education, Information, </w:t>
      </w:r>
      <w:r>
        <w:rPr>
          <w:b/>
          <w:noProof/>
          <w:color w:val="000000" w:themeColor="text1"/>
          <w:sz w:val="36"/>
          <w:szCs w:val="36"/>
        </w:rPr>
        <w:br/>
      </w:r>
      <w:r w:rsidRPr="00F7434E">
        <w:rPr>
          <w:b/>
          <w:noProof/>
          <w:color w:val="000000" w:themeColor="text1"/>
          <w:sz w:val="36"/>
          <w:szCs w:val="36"/>
        </w:rPr>
        <w:t xml:space="preserve">Advice &amp; Guidance </w:t>
      </w:r>
      <w:r w:rsidRPr="00BB158A">
        <w:rPr>
          <w:b/>
          <w:noProof/>
          <w:color w:val="000000" w:themeColor="text1"/>
          <w:sz w:val="36"/>
          <w:szCs w:val="36"/>
        </w:rPr>
        <w:t>Policy</w:t>
      </w:r>
    </w:p>
    <w:p w14:paraId="2ABDFAC5" w14:textId="77777777" w:rsidR="00F7434E" w:rsidRPr="00BB158A" w:rsidRDefault="00F7434E" w:rsidP="00F7434E">
      <w:pPr>
        <w:spacing w:after="0"/>
        <w:rPr>
          <w:b/>
          <w:noProof/>
          <w:color w:val="000000" w:themeColor="text1"/>
          <w:sz w:val="36"/>
          <w:szCs w:val="36"/>
        </w:rPr>
      </w:pPr>
    </w:p>
    <w:p w14:paraId="2A804E52" w14:textId="77777777" w:rsidR="00F7434E" w:rsidRPr="00BB158A" w:rsidRDefault="00F7434E" w:rsidP="003D4A2A">
      <w:pPr>
        <w:spacing w:after="0"/>
        <w:ind w:left="0" w:firstLine="0"/>
        <w:rPr>
          <w:b/>
          <w:noProof/>
          <w:color w:val="FFFFFF" w:themeColor="background1"/>
          <w:szCs w:val="24"/>
        </w:rPr>
      </w:pPr>
    </w:p>
    <w:p w14:paraId="12DFA6F2" w14:textId="77777777" w:rsidR="003D4A2A" w:rsidRPr="00BB158A" w:rsidRDefault="003D4A2A" w:rsidP="00F7434E">
      <w:pPr>
        <w:spacing w:after="0"/>
        <w:ind w:left="0" w:firstLine="0"/>
        <w:rPr>
          <w:b/>
          <w:noProof/>
          <w:color w:val="FFFFFF" w:themeColor="background1"/>
          <w:szCs w:val="24"/>
        </w:rPr>
      </w:pPr>
    </w:p>
    <w:tbl>
      <w:tblPr>
        <w:tblW w:w="93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353"/>
      </w:tblGrid>
      <w:tr w:rsidR="00F7434E" w:rsidRPr="00BB158A" w14:paraId="06D27A0A" w14:textId="77777777" w:rsidTr="007335A0">
        <w:trPr>
          <w:trHeight w:val="448"/>
        </w:trPr>
        <w:tc>
          <w:tcPr>
            <w:tcW w:w="2977" w:type="dxa"/>
            <w:shd w:val="clear" w:color="auto" w:fill="D9D9D9" w:themeFill="background1" w:themeFillShade="D9"/>
            <w:vAlign w:val="center"/>
          </w:tcPr>
          <w:p w14:paraId="4650CFD9" w14:textId="77777777" w:rsidR="00F7434E" w:rsidRPr="00BB158A" w:rsidRDefault="00F7434E" w:rsidP="007335A0">
            <w:pPr>
              <w:spacing w:after="0"/>
              <w:rPr>
                <w:b/>
                <w:noProof/>
                <w:color w:val="000000" w:themeColor="text1"/>
                <w:szCs w:val="24"/>
              </w:rPr>
            </w:pPr>
            <w:r w:rsidRPr="00BB158A">
              <w:rPr>
                <w:b/>
                <w:noProof/>
                <w:color w:val="000000" w:themeColor="text1"/>
                <w:szCs w:val="24"/>
              </w:rPr>
              <w:t>Issue Date</w:t>
            </w:r>
          </w:p>
        </w:tc>
        <w:tc>
          <w:tcPr>
            <w:tcW w:w="6353" w:type="dxa"/>
            <w:vAlign w:val="center"/>
          </w:tcPr>
          <w:p w14:paraId="2542981E" w14:textId="3800E591" w:rsidR="00F7434E" w:rsidRPr="00BB158A" w:rsidRDefault="00285F96" w:rsidP="007335A0">
            <w:pPr>
              <w:spacing w:after="0"/>
              <w:rPr>
                <w:noProof/>
                <w:color w:val="000000" w:themeColor="text1"/>
                <w:szCs w:val="24"/>
              </w:rPr>
            </w:pPr>
            <w:r>
              <w:rPr>
                <w:noProof/>
                <w:color w:val="000000" w:themeColor="text1"/>
                <w:szCs w:val="24"/>
              </w:rPr>
              <w:t>September</w:t>
            </w:r>
            <w:r w:rsidR="00F7434E" w:rsidRPr="00BB158A">
              <w:rPr>
                <w:noProof/>
                <w:color w:val="000000" w:themeColor="text1"/>
                <w:szCs w:val="24"/>
              </w:rPr>
              <w:t xml:space="preserve"> 20</w:t>
            </w:r>
            <w:r w:rsidR="00201349">
              <w:rPr>
                <w:noProof/>
                <w:color w:val="000000" w:themeColor="text1"/>
                <w:szCs w:val="24"/>
              </w:rPr>
              <w:t>23</w:t>
            </w:r>
          </w:p>
        </w:tc>
      </w:tr>
      <w:tr w:rsidR="003D4A2A" w:rsidRPr="00BB158A" w14:paraId="45DD8CAB" w14:textId="77777777" w:rsidTr="003D4A2A">
        <w:trPr>
          <w:trHeight w:val="4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BBE7D6" w14:textId="77777777" w:rsidR="003D4A2A" w:rsidRPr="003D4A2A" w:rsidRDefault="003D4A2A" w:rsidP="00140D2E">
            <w:pPr>
              <w:spacing w:after="0"/>
              <w:rPr>
                <w:b/>
                <w:noProof/>
                <w:color w:val="000000" w:themeColor="text1"/>
                <w:szCs w:val="24"/>
              </w:rPr>
            </w:pPr>
            <w:r w:rsidRPr="003D4A2A">
              <w:rPr>
                <w:b/>
                <w:noProof/>
                <w:color w:val="000000" w:themeColor="text1"/>
                <w:szCs w:val="24"/>
              </w:rPr>
              <w:t>Owner</w:t>
            </w:r>
          </w:p>
        </w:tc>
        <w:tc>
          <w:tcPr>
            <w:tcW w:w="6353" w:type="dxa"/>
            <w:tcBorders>
              <w:top w:val="single" w:sz="4" w:space="0" w:color="auto"/>
              <w:left w:val="single" w:sz="4" w:space="0" w:color="auto"/>
              <w:bottom w:val="single" w:sz="4" w:space="0" w:color="auto"/>
              <w:right w:val="single" w:sz="4" w:space="0" w:color="auto"/>
            </w:tcBorders>
            <w:vAlign w:val="center"/>
          </w:tcPr>
          <w:p w14:paraId="59B9BEE7" w14:textId="77777777" w:rsidR="003D4A2A" w:rsidRPr="003D4A2A" w:rsidRDefault="003D4A2A" w:rsidP="00140D2E">
            <w:pPr>
              <w:spacing w:after="0"/>
              <w:rPr>
                <w:noProof/>
                <w:color w:val="000000" w:themeColor="text1"/>
                <w:szCs w:val="24"/>
              </w:rPr>
            </w:pPr>
            <w:r w:rsidRPr="003D4A2A">
              <w:rPr>
                <w:noProof/>
                <w:color w:val="000000" w:themeColor="text1"/>
                <w:szCs w:val="24"/>
              </w:rPr>
              <w:t>Careers Leader – R Forrest</w:t>
            </w:r>
          </w:p>
        </w:tc>
      </w:tr>
      <w:tr w:rsidR="003D4A2A" w:rsidRPr="00BB158A" w14:paraId="0CF898BE" w14:textId="77777777" w:rsidTr="003D4A2A">
        <w:trPr>
          <w:trHeight w:val="4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6A5369" w14:textId="2B96A192" w:rsidR="003D4A2A" w:rsidRPr="003D4A2A" w:rsidRDefault="003D4A2A" w:rsidP="003D4A2A">
            <w:pPr>
              <w:spacing w:after="0"/>
              <w:rPr>
                <w:b/>
                <w:noProof/>
                <w:color w:val="000000" w:themeColor="text1"/>
                <w:szCs w:val="24"/>
              </w:rPr>
            </w:pPr>
            <w:r w:rsidRPr="003D4A2A">
              <w:rPr>
                <w:b/>
                <w:noProof/>
                <w:color w:val="000000" w:themeColor="text1"/>
                <w:szCs w:val="24"/>
              </w:rPr>
              <w:t>Audience</w:t>
            </w:r>
          </w:p>
        </w:tc>
        <w:tc>
          <w:tcPr>
            <w:tcW w:w="6353" w:type="dxa"/>
            <w:tcBorders>
              <w:top w:val="single" w:sz="4" w:space="0" w:color="auto"/>
              <w:left w:val="single" w:sz="4" w:space="0" w:color="auto"/>
              <w:bottom w:val="single" w:sz="4" w:space="0" w:color="auto"/>
              <w:right w:val="single" w:sz="4" w:space="0" w:color="auto"/>
            </w:tcBorders>
            <w:vAlign w:val="center"/>
          </w:tcPr>
          <w:p w14:paraId="0D0ED471" w14:textId="77777777" w:rsidR="003D4A2A" w:rsidRPr="003D4A2A" w:rsidRDefault="003D4A2A" w:rsidP="00140D2E">
            <w:pPr>
              <w:spacing w:after="0"/>
              <w:rPr>
                <w:noProof/>
                <w:color w:val="000000" w:themeColor="text1"/>
                <w:szCs w:val="24"/>
              </w:rPr>
            </w:pPr>
            <w:r w:rsidRPr="003D4A2A">
              <w:rPr>
                <w:noProof/>
                <w:color w:val="000000" w:themeColor="text1"/>
                <w:szCs w:val="24"/>
              </w:rPr>
              <w:t>All Abbey School Stakeholders</w:t>
            </w:r>
          </w:p>
        </w:tc>
      </w:tr>
      <w:tr w:rsidR="003D4A2A" w:rsidRPr="00BB158A" w14:paraId="0F8D4EEE" w14:textId="77777777" w:rsidTr="003D4A2A">
        <w:trPr>
          <w:trHeight w:val="448"/>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87283" w14:textId="77777777" w:rsidR="003D4A2A" w:rsidRPr="003D4A2A" w:rsidRDefault="003D4A2A" w:rsidP="00140D2E">
            <w:pPr>
              <w:spacing w:after="0"/>
              <w:rPr>
                <w:b/>
                <w:noProof/>
                <w:color w:val="000000" w:themeColor="text1"/>
                <w:szCs w:val="24"/>
              </w:rPr>
            </w:pPr>
            <w:r w:rsidRPr="003D4A2A">
              <w:rPr>
                <w:b/>
                <w:noProof/>
                <w:color w:val="000000" w:themeColor="text1"/>
                <w:szCs w:val="24"/>
              </w:rPr>
              <w:t>Confidentiality</w:t>
            </w:r>
          </w:p>
        </w:tc>
        <w:tc>
          <w:tcPr>
            <w:tcW w:w="6353" w:type="dxa"/>
            <w:tcBorders>
              <w:top w:val="single" w:sz="4" w:space="0" w:color="auto"/>
              <w:left w:val="single" w:sz="4" w:space="0" w:color="auto"/>
              <w:bottom w:val="single" w:sz="4" w:space="0" w:color="auto"/>
              <w:right w:val="single" w:sz="4" w:space="0" w:color="auto"/>
            </w:tcBorders>
            <w:vAlign w:val="center"/>
          </w:tcPr>
          <w:p w14:paraId="371DDBFD" w14:textId="77777777" w:rsidR="003D4A2A" w:rsidRPr="003D4A2A" w:rsidRDefault="003D4A2A" w:rsidP="00140D2E">
            <w:pPr>
              <w:spacing w:after="0"/>
              <w:rPr>
                <w:noProof/>
                <w:color w:val="000000" w:themeColor="text1"/>
                <w:szCs w:val="24"/>
              </w:rPr>
            </w:pPr>
            <w:r w:rsidRPr="003D4A2A">
              <w:rPr>
                <w:noProof/>
                <w:color w:val="000000" w:themeColor="text1"/>
                <w:szCs w:val="24"/>
              </w:rPr>
              <w:t>Low</w:t>
            </w:r>
          </w:p>
        </w:tc>
      </w:tr>
    </w:tbl>
    <w:p w14:paraId="72003671" w14:textId="77777777" w:rsidR="003D4A2A" w:rsidRDefault="003D4A2A" w:rsidP="003D4A2A">
      <w:pPr>
        <w:spacing w:after="0"/>
        <w:ind w:left="0" w:firstLine="0"/>
        <w:rPr>
          <w:b/>
          <w:bCs/>
          <w:noProof/>
          <w:color w:val="000000" w:themeColor="text1"/>
          <w:szCs w:val="24"/>
        </w:rPr>
      </w:pPr>
    </w:p>
    <w:p w14:paraId="58E09AB9" w14:textId="77777777" w:rsidR="003D4A2A" w:rsidRDefault="003D4A2A" w:rsidP="003D4A2A">
      <w:pPr>
        <w:spacing w:after="0"/>
        <w:ind w:left="0" w:firstLine="0"/>
        <w:rPr>
          <w:b/>
          <w:bCs/>
          <w:noProof/>
          <w:color w:val="000000" w:themeColor="text1"/>
          <w:szCs w:val="24"/>
        </w:rPr>
      </w:pPr>
    </w:p>
    <w:p w14:paraId="2A7B5C12" w14:textId="77777777" w:rsidR="003D4A2A" w:rsidRDefault="003D4A2A" w:rsidP="003D4A2A">
      <w:pPr>
        <w:spacing w:after="0"/>
        <w:ind w:left="0" w:firstLine="0"/>
        <w:rPr>
          <w:b/>
          <w:bCs/>
          <w:noProof/>
          <w:color w:val="000000" w:themeColor="text1"/>
          <w:szCs w:val="24"/>
        </w:rPr>
      </w:pPr>
    </w:p>
    <w:p w14:paraId="4D3FB637" w14:textId="77777777" w:rsidR="003D4A2A" w:rsidRDefault="003D4A2A" w:rsidP="003D4A2A">
      <w:pPr>
        <w:spacing w:after="0"/>
        <w:ind w:left="0" w:firstLine="0"/>
        <w:rPr>
          <w:b/>
          <w:bCs/>
          <w:noProof/>
          <w:color w:val="000000" w:themeColor="text1"/>
          <w:szCs w:val="24"/>
        </w:rPr>
      </w:pPr>
    </w:p>
    <w:p w14:paraId="0F725625" w14:textId="77777777" w:rsidR="003D4A2A" w:rsidRDefault="003D4A2A" w:rsidP="003D4A2A">
      <w:pPr>
        <w:spacing w:after="0"/>
        <w:ind w:left="0" w:firstLine="0"/>
        <w:rPr>
          <w:b/>
          <w:bCs/>
          <w:noProof/>
          <w:color w:val="000000" w:themeColor="text1"/>
          <w:szCs w:val="24"/>
        </w:rPr>
      </w:pPr>
    </w:p>
    <w:p w14:paraId="5884C959" w14:textId="77777777" w:rsidR="003D4A2A" w:rsidRDefault="003D4A2A" w:rsidP="003D4A2A">
      <w:pPr>
        <w:spacing w:after="0"/>
        <w:ind w:left="0" w:firstLine="0"/>
        <w:rPr>
          <w:b/>
          <w:bCs/>
          <w:noProof/>
          <w:color w:val="000000" w:themeColor="text1"/>
          <w:szCs w:val="24"/>
        </w:rPr>
      </w:pPr>
    </w:p>
    <w:p w14:paraId="5586145B" w14:textId="77777777" w:rsidR="003D4A2A" w:rsidRDefault="003D4A2A" w:rsidP="003D4A2A">
      <w:pPr>
        <w:spacing w:after="0"/>
        <w:ind w:left="0" w:firstLine="0"/>
        <w:rPr>
          <w:b/>
          <w:bCs/>
          <w:noProof/>
          <w:color w:val="000000" w:themeColor="text1"/>
          <w:szCs w:val="24"/>
        </w:rPr>
      </w:pPr>
    </w:p>
    <w:p w14:paraId="7185061F" w14:textId="77777777" w:rsidR="003D4A2A" w:rsidRDefault="003D4A2A" w:rsidP="003D4A2A">
      <w:pPr>
        <w:spacing w:after="0"/>
        <w:ind w:left="0" w:firstLine="0"/>
        <w:rPr>
          <w:b/>
          <w:bCs/>
          <w:noProof/>
          <w:color w:val="000000" w:themeColor="text1"/>
          <w:szCs w:val="24"/>
        </w:rPr>
      </w:pPr>
    </w:p>
    <w:p w14:paraId="5C813508" w14:textId="77777777" w:rsidR="003D4A2A" w:rsidRDefault="003D4A2A" w:rsidP="003D4A2A">
      <w:pPr>
        <w:spacing w:after="0"/>
        <w:ind w:left="0" w:firstLine="0"/>
        <w:rPr>
          <w:b/>
          <w:bCs/>
          <w:noProof/>
          <w:color w:val="000000" w:themeColor="text1"/>
          <w:szCs w:val="24"/>
        </w:rPr>
      </w:pPr>
    </w:p>
    <w:p w14:paraId="0D72B8D8" w14:textId="1748BCD7" w:rsidR="003D4A2A" w:rsidRPr="003D4A2A" w:rsidRDefault="003D4A2A" w:rsidP="003D4A2A">
      <w:pPr>
        <w:spacing w:after="0"/>
        <w:ind w:left="0" w:firstLine="0"/>
        <w:rPr>
          <w:b/>
          <w:bCs/>
          <w:noProof/>
          <w:color w:val="000000" w:themeColor="text1"/>
          <w:szCs w:val="24"/>
        </w:rPr>
      </w:pPr>
      <w:r w:rsidRPr="003D4A2A">
        <w:rPr>
          <w:b/>
          <w:bCs/>
          <w:noProof/>
          <w:color w:val="000000" w:themeColor="text1"/>
          <w:szCs w:val="24"/>
        </w:rPr>
        <w:t>Approval</w:t>
      </w:r>
    </w:p>
    <w:p w14:paraId="0529E348" w14:textId="77777777" w:rsidR="003D4A2A" w:rsidRPr="003D4A2A" w:rsidRDefault="003D4A2A" w:rsidP="003D4A2A">
      <w:pPr>
        <w:spacing w:after="0"/>
        <w:ind w:left="0" w:firstLine="0"/>
        <w:rPr>
          <w:b/>
          <w:noProof/>
          <w:color w:val="000000" w:themeColor="text1"/>
          <w:szCs w:val="24"/>
        </w:rPr>
      </w:pPr>
    </w:p>
    <w:tbl>
      <w:tblPr>
        <w:tblStyle w:val="TableGrid0"/>
        <w:tblW w:w="9209" w:type="dxa"/>
        <w:tblLook w:val="04A0" w:firstRow="1" w:lastRow="0" w:firstColumn="1" w:lastColumn="0" w:noHBand="0" w:noVBand="1"/>
      </w:tblPr>
      <w:tblGrid>
        <w:gridCol w:w="3069"/>
        <w:gridCol w:w="3070"/>
        <w:gridCol w:w="3070"/>
      </w:tblGrid>
      <w:tr w:rsidR="003D4A2A" w:rsidRPr="003D4A2A" w14:paraId="4E01CB6D" w14:textId="77777777" w:rsidTr="00140D2E">
        <w:trPr>
          <w:trHeight w:val="376"/>
        </w:trPr>
        <w:tc>
          <w:tcPr>
            <w:tcW w:w="3069" w:type="dxa"/>
            <w:shd w:val="clear" w:color="auto" w:fill="BFBFBF" w:themeFill="background1" w:themeFillShade="BF"/>
            <w:vAlign w:val="center"/>
          </w:tcPr>
          <w:p w14:paraId="3300E619" w14:textId="77777777" w:rsidR="003D4A2A" w:rsidRPr="003D4A2A" w:rsidRDefault="003D4A2A" w:rsidP="003D4A2A">
            <w:pPr>
              <w:spacing w:after="0"/>
              <w:ind w:left="0" w:firstLine="0"/>
              <w:rPr>
                <w:b/>
                <w:noProof/>
                <w:color w:val="000000" w:themeColor="text1"/>
                <w:szCs w:val="24"/>
              </w:rPr>
            </w:pPr>
            <w:r w:rsidRPr="003D4A2A">
              <w:rPr>
                <w:b/>
                <w:noProof/>
                <w:color w:val="000000" w:themeColor="text1"/>
                <w:szCs w:val="24"/>
              </w:rPr>
              <w:t>Approved By</w:t>
            </w:r>
          </w:p>
        </w:tc>
        <w:tc>
          <w:tcPr>
            <w:tcW w:w="3070" w:type="dxa"/>
            <w:shd w:val="clear" w:color="auto" w:fill="BFBFBF" w:themeFill="background1" w:themeFillShade="BF"/>
            <w:vAlign w:val="center"/>
          </w:tcPr>
          <w:p w14:paraId="4488159D" w14:textId="77777777" w:rsidR="003D4A2A" w:rsidRPr="003D4A2A" w:rsidRDefault="003D4A2A" w:rsidP="003D4A2A">
            <w:pPr>
              <w:spacing w:after="0"/>
              <w:ind w:left="0" w:firstLine="0"/>
              <w:rPr>
                <w:b/>
                <w:noProof/>
                <w:color w:val="000000" w:themeColor="text1"/>
                <w:szCs w:val="24"/>
              </w:rPr>
            </w:pPr>
            <w:r w:rsidRPr="003D4A2A">
              <w:rPr>
                <w:b/>
                <w:noProof/>
                <w:color w:val="000000" w:themeColor="text1"/>
                <w:szCs w:val="24"/>
              </w:rPr>
              <w:t>Meeting Date</w:t>
            </w:r>
          </w:p>
        </w:tc>
        <w:tc>
          <w:tcPr>
            <w:tcW w:w="3070" w:type="dxa"/>
            <w:shd w:val="clear" w:color="auto" w:fill="BFBFBF" w:themeFill="background1" w:themeFillShade="BF"/>
            <w:vAlign w:val="center"/>
          </w:tcPr>
          <w:p w14:paraId="33B1FB48" w14:textId="77777777" w:rsidR="003D4A2A" w:rsidRPr="003D4A2A" w:rsidRDefault="003D4A2A" w:rsidP="003D4A2A">
            <w:pPr>
              <w:spacing w:after="0"/>
              <w:ind w:left="0" w:firstLine="0"/>
              <w:rPr>
                <w:b/>
                <w:noProof/>
                <w:color w:val="000000" w:themeColor="text1"/>
                <w:szCs w:val="24"/>
              </w:rPr>
            </w:pPr>
            <w:r w:rsidRPr="003D4A2A">
              <w:rPr>
                <w:b/>
                <w:noProof/>
                <w:color w:val="000000" w:themeColor="text1"/>
                <w:szCs w:val="24"/>
              </w:rPr>
              <w:t>Next Review</w:t>
            </w:r>
          </w:p>
        </w:tc>
      </w:tr>
      <w:tr w:rsidR="003D4A2A" w:rsidRPr="003D4A2A" w14:paraId="35A1319D" w14:textId="77777777" w:rsidTr="00140D2E">
        <w:trPr>
          <w:trHeight w:val="363"/>
        </w:trPr>
        <w:tc>
          <w:tcPr>
            <w:tcW w:w="3069" w:type="dxa"/>
            <w:vAlign w:val="center"/>
          </w:tcPr>
          <w:p w14:paraId="35E5FF5F" w14:textId="77777777" w:rsidR="003D4A2A" w:rsidRPr="003D4A2A" w:rsidRDefault="003D4A2A" w:rsidP="003D4A2A">
            <w:pPr>
              <w:spacing w:after="0"/>
              <w:ind w:left="0" w:firstLine="0"/>
              <w:rPr>
                <w:b/>
                <w:noProof/>
                <w:color w:val="000000" w:themeColor="text1"/>
                <w:szCs w:val="24"/>
              </w:rPr>
            </w:pPr>
            <w:r w:rsidRPr="003D4A2A">
              <w:rPr>
                <w:b/>
                <w:noProof/>
                <w:color w:val="000000" w:themeColor="text1"/>
                <w:szCs w:val="24"/>
              </w:rPr>
              <w:t>Senior Leadership Team</w:t>
            </w:r>
          </w:p>
        </w:tc>
        <w:tc>
          <w:tcPr>
            <w:tcW w:w="3070" w:type="dxa"/>
            <w:vAlign w:val="center"/>
          </w:tcPr>
          <w:p w14:paraId="5382B321" w14:textId="34F3307B" w:rsidR="003D4A2A" w:rsidRPr="003D4A2A" w:rsidRDefault="00201349" w:rsidP="003D4A2A">
            <w:pPr>
              <w:spacing w:after="0"/>
              <w:ind w:left="0" w:firstLine="0"/>
              <w:rPr>
                <w:b/>
                <w:noProof/>
                <w:color w:val="000000" w:themeColor="text1"/>
                <w:szCs w:val="24"/>
              </w:rPr>
            </w:pPr>
            <w:r>
              <w:rPr>
                <w:b/>
                <w:noProof/>
                <w:color w:val="000000" w:themeColor="text1"/>
                <w:szCs w:val="24"/>
              </w:rPr>
              <w:t>September 2023</w:t>
            </w:r>
          </w:p>
        </w:tc>
        <w:tc>
          <w:tcPr>
            <w:tcW w:w="3070" w:type="dxa"/>
            <w:vAlign w:val="center"/>
          </w:tcPr>
          <w:p w14:paraId="581EEE1A" w14:textId="784EB470" w:rsidR="003D4A2A" w:rsidRPr="003D4A2A" w:rsidRDefault="00201349" w:rsidP="003D4A2A">
            <w:pPr>
              <w:spacing w:after="0"/>
              <w:ind w:left="0" w:firstLine="0"/>
              <w:rPr>
                <w:b/>
                <w:noProof/>
                <w:color w:val="000000" w:themeColor="text1"/>
                <w:szCs w:val="24"/>
              </w:rPr>
            </w:pPr>
            <w:r>
              <w:rPr>
                <w:b/>
                <w:noProof/>
                <w:color w:val="000000" w:themeColor="text1"/>
                <w:szCs w:val="24"/>
              </w:rPr>
              <w:t>September 2024</w:t>
            </w:r>
          </w:p>
        </w:tc>
      </w:tr>
    </w:tbl>
    <w:p w14:paraId="53A07B84" w14:textId="77777777" w:rsidR="00F7434E" w:rsidRPr="00BB158A" w:rsidRDefault="00F7434E" w:rsidP="003D4A2A">
      <w:pPr>
        <w:spacing w:after="0"/>
        <w:ind w:left="0" w:firstLine="0"/>
        <w:rPr>
          <w:b/>
          <w:noProof/>
          <w:color w:val="000000" w:themeColor="text1"/>
          <w:szCs w:val="24"/>
        </w:rPr>
        <w:sectPr w:rsidR="00F7434E" w:rsidRPr="00BB158A" w:rsidSect="00C02E41">
          <w:headerReference w:type="default" r:id="rId12"/>
          <w:footerReference w:type="default" r:id="rId13"/>
          <w:pgSz w:w="11906" w:h="16838"/>
          <w:pgMar w:top="993" w:right="1440" w:bottom="1276" w:left="1440" w:header="709" w:footer="554" w:gutter="0"/>
          <w:cols w:space="708"/>
          <w:docGrid w:linePitch="360"/>
        </w:sectPr>
      </w:pPr>
      <w:bookmarkStart w:id="0" w:name="_GoBack"/>
      <w:bookmarkEnd w:id="0"/>
    </w:p>
    <w:p w14:paraId="1E7387BD" w14:textId="508CEE25" w:rsidR="00F7434E" w:rsidRPr="00BB158A" w:rsidRDefault="00F7434E" w:rsidP="00F7434E">
      <w:pPr>
        <w:pStyle w:val="Title"/>
        <w:jc w:val="left"/>
        <w:rPr>
          <w:rFonts w:cs="Arial"/>
          <w:sz w:val="32"/>
          <w:szCs w:val="24"/>
        </w:rPr>
      </w:pPr>
      <w:r w:rsidRPr="00F7434E">
        <w:rPr>
          <w:rFonts w:cs="Arial"/>
          <w:sz w:val="32"/>
          <w:szCs w:val="24"/>
        </w:rPr>
        <w:lastRenderedPageBreak/>
        <w:t xml:space="preserve">Careers Education, Information, Advice &amp; Guidance </w:t>
      </w:r>
      <w:r w:rsidRPr="00BB158A">
        <w:rPr>
          <w:rFonts w:cs="Arial"/>
          <w:sz w:val="32"/>
          <w:szCs w:val="24"/>
        </w:rPr>
        <w:t xml:space="preserve">Policy </w:t>
      </w:r>
    </w:p>
    <w:p w14:paraId="512B24D7" w14:textId="77777777" w:rsidR="00F7434E" w:rsidRPr="00BB158A" w:rsidRDefault="00F7434E" w:rsidP="00F7434E">
      <w:pPr>
        <w:pStyle w:val="Subtitle"/>
        <w:rPr>
          <w:rFonts w:cs="Arial"/>
          <w:sz w:val="22"/>
          <w:szCs w:val="22"/>
        </w:rPr>
      </w:pPr>
    </w:p>
    <w:p w14:paraId="7F313B5F" w14:textId="77777777" w:rsidR="00F7434E" w:rsidRPr="00BB158A" w:rsidRDefault="00F7434E" w:rsidP="00F7434E">
      <w:pPr>
        <w:pStyle w:val="Title"/>
        <w:jc w:val="left"/>
        <w:rPr>
          <w:rFonts w:cs="Arial"/>
          <w:noProof/>
        </w:rPr>
      </w:pPr>
      <w:r w:rsidRPr="00BB158A">
        <w:rPr>
          <w:rFonts w:cs="Arial"/>
          <w:noProof/>
        </w:rPr>
        <w:t>Policy Statement</w:t>
      </w:r>
    </w:p>
    <w:p w14:paraId="1EBFA19A" w14:textId="77777777" w:rsidR="00DA5430" w:rsidRDefault="00DA5430">
      <w:pPr>
        <w:spacing w:after="0" w:line="259" w:lineRule="auto"/>
        <w:ind w:left="0" w:firstLine="0"/>
        <w:rPr>
          <w:rFonts w:eastAsia="Times New Roman"/>
          <w:b/>
          <w:bCs/>
          <w:noProof/>
          <w:color w:val="auto"/>
          <w:lang w:eastAsia="en-US"/>
        </w:rPr>
      </w:pPr>
    </w:p>
    <w:p w14:paraId="38A74E9D" w14:textId="77777777" w:rsidR="00F7434E" w:rsidRDefault="00F7434E">
      <w:pPr>
        <w:spacing w:after="0" w:line="259" w:lineRule="auto"/>
        <w:ind w:left="0" w:firstLine="0"/>
      </w:pPr>
    </w:p>
    <w:p w14:paraId="057FA352" w14:textId="77777777" w:rsidR="00DA5430" w:rsidRDefault="00285F96">
      <w:pPr>
        <w:pStyle w:val="Heading2"/>
        <w:ind w:left="-5"/>
      </w:pPr>
      <w:r>
        <w:t>Scope</w:t>
      </w:r>
    </w:p>
    <w:p w14:paraId="0CA942CE"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54748D49" w14:textId="77777777" w:rsidR="00DA5430" w:rsidRDefault="0000525A" w:rsidP="00285F96">
      <w:pPr>
        <w:pStyle w:val="ListParagraph"/>
        <w:numPr>
          <w:ilvl w:val="0"/>
          <w:numId w:val="11"/>
        </w:numPr>
        <w:ind w:right="53"/>
      </w:pPr>
      <w:r>
        <w:t xml:space="preserve">This policy relates to: </w:t>
      </w:r>
    </w:p>
    <w:p w14:paraId="165D090E" w14:textId="77777777" w:rsidR="00DA5430" w:rsidRDefault="0000525A">
      <w:pPr>
        <w:spacing w:after="0" w:line="259" w:lineRule="auto"/>
        <w:ind w:left="0" w:firstLine="0"/>
      </w:pPr>
      <w:r>
        <w:rPr>
          <w:rFonts w:ascii="Times New Roman" w:eastAsia="Times New Roman" w:hAnsi="Times New Roman" w:cs="Times New Roman"/>
        </w:rPr>
        <w:t xml:space="preserve"> </w:t>
      </w:r>
    </w:p>
    <w:p w14:paraId="0A312845" w14:textId="03695098" w:rsidR="00DA5430" w:rsidRDefault="0000525A">
      <w:pPr>
        <w:numPr>
          <w:ilvl w:val="0"/>
          <w:numId w:val="1"/>
        </w:numPr>
        <w:ind w:right="53" w:hanging="360"/>
      </w:pPr>
      <w:r>
        <w:t xml:space="preserve">All students currently attending </w:t>
      </w:r>
      <w:r w:rsidR="00635BA3">
        <w:t>The Abbey School</w:t>
      </w:r>
      <w:r>
        <w:t xml:space="preserve"> </w:t>
      </w:r>
    </w:p>
    <w:p w14:paraId="0019FBD0" w14:textId="40D5E390" w:rsidR="00DA5430" w:rsidRDefault="00635BA3" w:rsidP="00635BA3">
      <w:pPr>
        <w:numPr>
          <w:ilvl w:val="0"/>
          <w:numId w:val="1"/>
        </w:numPr>
        <w:ind w:right="53" w:hanging="360"/>
      </w:pPr>
      <w:r>
        <w:t>P</w:t>
      </w:r>
      <w:r w:rsidR="0000525A">
        <w:t xml:space="preserve">arents/guardians  </w:t>
      </w:r>
    </w:p>
    <w:p w14:paraId="7FDE00D9" w14:textId="5B02B20F" w:rsidR="00DA5430" w:rsidRDefault="0000525A">
      <w:pPr>
        <w:numPr>
          <w:ilvl w:val="0"/>
          <w:numId w:val="1"/>
        </w:numPr>
        <w:ind w:right="53" w:hanging="360"/>
      </w:pPr>
      <w:r>
        <w:t>Employers</w:t>
      </w:r>
    </w:p>
    <w:p w14:paraId="1175E276" w14:textId="04820987" w:rsidR="003D4A2A" w:rsidRDefault="003D4A2A">
      <w:pPr>
        <w:numPr>
          <w:ilvl w:val="0"/>
          <w:numId w:val="1"/>
        </w:numPr>
        <w:ind w:right="53" w:hanging="360"/>
      </w:pPr>
      <w:r>
        <w:t>FE, HE and Apprenticeship providers</w:t>
      </w:r>
    </w:p>
    <w:p w14:paraId="0BB43CD0" w14:textId="0DB3E172" w:rsidR="003D4A2A" w:rsidRDefault="003D4A2A">
      <w:pPr>
        <w:numPr>
          <w:ilvl w:val="0"/>
          <w:numId w:val="1"/>
        </w:numPr>
        <w:ind w:right="53" w:hanging="360"/>
      </w:pPr>
      <w:r>
        <w:t>Senior Leadership and School Governors</w:t>
      </w:r>
    </w:p>
    <w:p w14:paraId="02D37E12" w14:textId="77777777" w:rsidR="00DA5430" w:rsidRDefault="0000525A">
      <w:pPr>
        <w:numPr>
          <w:ilvl w:val="0"/>
          <w:numId w:val="1"/>
        </w:numPr>
        <w:ind w:right="53" w:hanging="360"/>
      </w:pPr>
      <w:r>
        <w:t xml:space="preserve">All staff involved in the delivery of careers guidance, teaching, enterprise, work experience and employability </w:t>
      </w:r>
    </w:p>
    <w:p w14:paraId="069835C2" w14:textId="77777777" w:rsidR="00285F96" w:rsidRDefault="0000525A" w:rsidP="00285F96">
      <w:pPr>
        <w:pStyle w:val="Subtitle"/>
        <w:rPr>
          <w:rFonts w:ascii="Times New Roman" w:hAnsi="Times New Roman"/>
        </w:rPr>
      </w:pPr>
      <w:r>
        <w:rPr>
          <w:rFonts w:ascii="Times New Roman" w:hAnsi="Times New Roman"/>
        </w:rPr>
        <w:t xml:space="preserve"> </w:t>
      </w:r>
    </w:p>
    <w:p w14:paraId="18531651" w14:textId="77777777" w:rsidR="00DA5430" w:rsidRPr="00285F96" w:rsidRDefault="0000525A" w:rsidP="00285F96">
      <w:pPr>
        <w:pStyle w:val="Subtitle"/>
        <w:rPr>
          <w:rFonts w:ascii="Times New Roman" w:hAnsi="Times New Roman"/>
        </w:rPr>
      </w:pPr>
      <w:r>
        <w:t>Background and context of the policy</w:t>
      </w:r>
      <w:r>
        <w:rPr>
          <w:rFonts w:ascii="Times New Roman" w:hAnsi="Times New Roman"/>
        </w:rPr>
        <w:t xml:space="preserve"> </w:t>
      </w:r>
    </w:p>
    <w:p w14:paraId="468BECCB"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01080E5D" w14:textId="1BA86974" w:rsidR="00DA5430" w:rsidRDefault="0000525A" w:rsidP="00285F96">
      <w:pPr>
        <w:pStyle w:val="ListParagraph"/>
        <w:numPr>
          <w:ilvl w:val="0"/>
          <w:numId w:val="11"/>
        </w:numPr>
        <w:ind w:right="53"/>
      </w:pPr>
      <w:r>
        <w:t>All</w:t>
      </w:r>
      <w:r w:rsidR="00F06948">
        <w:t xml:space="preserve"> secondary schools</w:t>
      </w:r>
      <w:r>
        <w:t xml:space="preserve"> are obliged to provide their students with information in relation to career education and opportunities in line with The Gatsby Charitable Foundation’s Benchmarks (Appendix A).</w:t>
      </w:r>
      <w:r w:rsidRPr="00285F96">
        <w:rPr>
          <w:rFonts w:ascii="Times New Roman" w:eastAsia="Times New Roman" w:hAnsi="Times New Roman" w:cs="Times New Roman"/>
          <w:sz w:val="24"/>
        </w:rPr>
        <w:t xml:space="preserve"> </w:t>
      </w:r>
    </w:p>
    <w:p w14:paraId="2D1BC314" w14:textId="77777777" w:rsidR="00285F96" w:rsidRDefault="00285F96" w:rsidP="00285F96">
      <w:pPr>
        <w:pStyle w:val="Subtitle"/>
      </w:pPr>
    </w:p>
    <w:p w14:paraId="1D17A013" w14:textId="77777777" w:rsidR="00DA5430" w:rsidRDefault="0000525A" w:rsidP="00285F96">
      <w:pPr>
        <w:pStyle w:val="Subtitle"/>
      </w:pPr>
      <w:r>
        <w:t>Policy Statement</w:t>
      </w:r>
      <w:r>
        <w:rPr>
          <w:rFonts w:ascii="Times New Roman" w:hAnsi="Times New Roman"/>
        </w:rPr>
        <w:t xml:space="preserve"> </w:t>
      </w:r>
    </w:p>
    <w:p w14:paraId="2E64B4A9"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6873789E" w14:textId="559D6B86" w:rsidR="00DA5430" w:rsidRDefault="00F06948" w:rsidP="00285F96">
      <w:pPr>
        <w:pStyle w:val="ListParagraph"/>
        <w:numPr>
          <w:ilvl w:val="0"/>
          <w:numId w:val="11"/>
        </w:numPr>
        <w:ind w:right="53"/>
      </w:pPr>
      <w:r>
        <w:t>The Abbey School</w:t>
      </w:r>
      <w:r w:rsidR="0000525A">
        <w:t xml:space="preserve"> aims to provide inspirational CEIAG that offers students external perspectives beyond </w:t>
      </w:r>
      <w:r>
        <w:t>school</w:t>
      </w:r>
      <w:r w:rsidR="0000525A">
        <w:t>, raising ambitions and overcoming barriers to success. A stable careers advice programme will be structured and delivered by individuals with the right skills and experience allowing students to choose the career or future learning opportunity which is right for them.</w:t>
      </w:r>
      <w:r w:rsidR="0000525A" w:rsidRPr="00285F96">
        <w:rPr>
          <w:rFonts w:ascii="Times New Roman" w:eastAsia="Times New Roman" w:hAnsi="Times New Roman" w:cs="Times New Roman"/>
          <w:sz w:val="24"/>
        </w:rPr>
        <w:t xml:space="preserve"> </w:t>
      </w:r>
    </w:p>
    <w:p w14:paraId="30E736F4"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3133FFDD" w14:textId="08A45E14" w:rsidR="00DA5430" w:rsidRDefault="0000525A" w:rsidP="00285F96">
      <w:pPr>
        <w:pStyle w:val="ListParagraph"/>
        <w:numPr>
          <w:ilvl w:val="0"/>
          <w:numId w:val="11"/>
        </w:numPr>
        <w:ind w:right="53"/>
      </w:pPr>
      <w:r>
        <w:t xml:space="preserve">The </w:t>
      </w:r>
      <w:r w:rsidR="00F06948">
        <w:t>school</w:t>
      </w:r>
      <w:r>
        <w:t xml:space="preserve"> will use the Gatsby Benchmarks and the Compass online self-evaluation tool to assess, develop and improve its careers provisio</w:t>
      </w:r>
      <w:r w:rsidR="00F06948">
        <w:t>n</w:t>
      </w:r>
      <w:r>
        <w:t>. The</w:t>
      </w:r>
      <w:r w:rsidR="00F06948">
        <w:t xml:space="preserve"> school will continue to offer independent CEIAG </w:t>
      </w:r>
      <w:r w:rsidR="006044BB">
        <w:t>by working with CXK</w:t>
      </w:r>
      <w:r w:rsidR="004E6878">
        <w:t>, continue to develop relationships with local and national employers</w:t>
      </w:r>
      <w:r w:rsidR="006044BB">
        <w:t xml:space="preserve"> and</w:t>
      </w:r>
      <w:r>
        <w:t xml:space="preserve"> will also make use of The Careers &amp; Enterprise Company and our allocated Enterprise Advisor to move forward. </w:t>
      </w:r>
      <w:r w:rsidRPr="00285F96">
        <w:rPr>
          <w:rFonts w:ascii="Times New Roman" w:eastAsia="Times New Roman" w:hAnsi="Times New Roman" w:cs="Times New Roman"/>
          <w:sz w:val="24"/>
        </w:rPr>
        <w:t xml:space="preserve"> </w:t>
      </w:r>
    </w:p>
    <w:p w14:paraId="32EB973B"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13157306" w14:textId="4FA940DA" w:rsidR="00DA5430" w:rsidRDefault="0000525A" w:rsidP="00285F96">
      <w:pPr>
        <w:numPr>
          <w:ilvl w:val="0"/>
          <w:numId w:val="12"/>
        </w:numPr>
        <w:ind w:right="53" w:hanging="360"/>
      </w:pPr>
      <w:r>
        <w:t>All students attending</w:t>
      </w:r>
      <w:r w:rsidR="006044BB">
        <w:t xml:space="preserve"> The Abbey School</w:t>
      </w:r>
      <w:r>
        <w:t xml:space="preserve"> are entitled to make use of the CEIAG provision.  </w:t>
      </w:r>
    </w:p>
    <w:p w14:paraId="15D7F8AF" w14:textId="405050C1" w:rsidR="00DA5430" w:rsidRDefault="0000525A" w:rsidP="00285F96">
      <w:pPr>
        <w:numPr>
          <w:ilvl w:val="0"/>
          <w:numId w:val="12"/>
        </w:numPr>
        <w:ind w:right="53" w:hanging="360"/>
      </w:pPr>
      <w:r>
        <w:t xml:space="preserve">All students </w:t>
      </w:r>
      <w:r w:rsidR="008803E2">
        <w:t xml:space="preserve">in Years 11 and 12 </w:t>
      </w:r>
      <w:r>
        <w:t xml:space="preserve">will have access to one-to-one </w:t>
      </w:r>
      <w:r w:rsidR="008803E2">
        <w:t>Careers support with our CXK Careers Advisor</w:t>
      </w:r>
      <w:r>
        <w:t xml:space="preserve">, use of the Careers </w:t>
      </w:r>
      <w:r w:rsidR="008803E2">
        <w:t>Hub</w:t>
      </w:r>
      <w:r>
        <w:t xml:space="preserve"> and access to the careers area on the virtual learning environment.  </w:t>
      </w:r>
    </w:p>
    <w:p w14:paraId="196C14A3" w14:textId="219A37C6" w:rsidR="00DA5430" w:rsidRDefault="0000525A" w:rsidP="00285F96">
      <w:pPr>
        <w:numPr>
          <w:ilvl w:val="0"/>
          <w:numId w:val="12"/>
        </w:numPr>
        <w:ind w:right="53" w:hanging="360"/>
      </w:pPr>
      <w:r>
        <w:t xml:space="preserve">All students </w:t>
      </w:r>
      <w:r w:rsidR="008803E2">
        <w:t xml:space="preserve">in Year 10 </w:t>
      </w:r>
      <w:r w:rsidR="004E6878">
        <w:t xml:space="preserve">and 12 </w:t>
      </w:r>
      <w:r>
        <w:t xml:space="preserve">will </w:t>
      </w:r>
      <w:r w:rsidR="00831F0F">
        <w:t xml:space="preserve">undergo </w:t>
      </w:r>
      <w:r>
        <w:t xml:space="preserve">work experience and </w:t>
      </w:r>
      <w:r w:rsidR="00831F0F">
        <w:t xml:space="preserve">have </w:t>
      </w:r>
      <w:r>
        <w:t xml:space="preserve">access to up to date Labour Market Information. </w:t>
      </w:r>
    </w:p>
    <w:p w14:paraId="62607A7E"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2A482657" w14:textId="5E04CC71" w:rsidR="00DA5430" w:rsidRDefault="0000525A" w:rsidP="00285F96">
      <w:pPr>
        <w:pStyle w:val="ListParagraph"/>
        <w:numPr>
          <w:ilvl w:val="0"/>
          <w:numId w:val="11"/>
        </w:numPr>
        <w:ind w:right="53"/>
      </w:pPr>
      <w:r>
        <w:t xml:space="preserve">Students are encouraged to take ownership of their own CEIAG and </w:t>
      </w:r>
      <w:r w:rsidR="00831F0F">
        <w:t>are encouraged to contact Mrs Priestley to organise</w:t>
      </w:r>
      <w:r>
        <w:t xml:space="preserve"> specific support if appropriate. The information for how to make contact with the careers team will be</w:t>
      </w:r>
      <w:r w:rsidR="00831F0F">
        <w:t xml:space="preserve"> promoted through the Career assemblies</w:t>
      </w:r>
      <w:r>
        <w:t xml:space="preserve"> </w:t>
      </w:r>
      <w:r w:rsidR="00831F0F">
        <w:t xml:space="preserve">that are delivered by Mr Forrest and Mrs Priestley </w:t>
      </w:r>
      <w:r>
        <w:t>for</w:t>
      </w:r>
      <w:r w:rsidR="00831F0F">
        <w:t xml:space="preserve"> each year group</w:t>
      </w:r>
      <w:r>
        <w:t>. A Student</w:t>
      </w:r>
      <w:r w:rsidR="00A068EA">
        <w:t xml:space="preserve"> Careers Entitlement Statement</w:t>
      </w:r>
      <w:r>
        <w:t xml:space="preserve"> </w:t>
      </w:r>
      <w:r w:rsidR="00D238EE">
        <w:t xml:space="preserve">(Appendix B) </w:t>
      </w:r>
      <w:r>
        <w:t>will be available and updated as necessary.</w:t>
      </w:r>
      <w:r w:rsidRPr="00285F96">
        <w:rPr>
          <w:rFonts w:ascii="Times New Roman" w:eastAsia="Times New Roman" w:hAnsi="Times New Roman" w:cs="Times New Roman"/>
          <w:sz w:val="24"/>
        </w:rPr>
        <w:t xml:space="preserve"> </w:t>
      </w:r>
    </w:p>
    <w:p w14:paraId="2CF3A708"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48FE8A94" w14:textId="0DEFDBF4" w:rsidR="00DA5430" w:rsidRDefault="00DA5430">
      <w:pPr>
        <w:spacing w:after="0" w:line="259" w:lineRule="auto"/>
        <w:ind w:left="0" w:firstLine="0"/>
      </w:pPr>
    </w:p>
    <w:p w14:paraId="681736A4" w14:textId="4058E7D9" w:rsidR="00DA5430" w:rsidRDefault="0000525A" w:rsidP="00285F96">
      <w:pPr>
        <w:pStyle w:val="ListParagraph"/>
        <w:numPr>
          <w:ilvl w:val="0"/>
          <w:numId w:val="11"/>
        </w:numPr>
        <w:ind w:right="53"/>
      </w:pPr>
      <w:r>
        <w:t>Additional provision will be provided by the</w:t>
      </w:r>
      <w:r w:rsidR="00104E06">
        <w:t xml:space="preserve"> school</w:t>
      </w:r>
      <w:r>
        <w:t xml:space="preserve"> for those students with special education needs or disabilities (SEND).</w:t>
      </w:r>
      <w:r w:rsidRPr="00285F96">
        <w:rPr>
          <w:rFonts w:ascii="Times New Roman" w:eastAsia="Times New Roman" w:hAnsi="Times New Roman" w:cs="Times New Roman"/>
          <w:sz w:val="24"/>
        </w:rPr>
        <w:t xml:space="preserve"> </w:t>
      </w:r>
    </w:p>
    <w:p w14:paraId="5D981A7A"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2F3C9F8D" w14:textId="7042EA2F" w:rsidR="00DA5430" w:rsidRDefault="0000525A" w:rsidP="00285F96">
      <w:pPr>
        <w:pStyle w:val="ListParagraph"/>
        <w:numPr>
          <w:ilvl w:val="0"/>
          <w:numId w:val="11"/>
        </w:numPr>
        <w:ind w:right="53"/>
      </w:pPr>
      <w:r>
        <w:t>The Pastoral Suppor</w:t>
      </w:r>
      <w:r w:rsidR="004E6878">
        <w:t>t</w:t>
      </w:r>
      <w:r>
        <w:t xml:space="preserve"> will supplement the Careers timeline and events. </w:t>
      </w:r>
      <w:r w:rsidRPr="00285F96">
        <w:rPr>
          <w:rFonts w:ascii="Times New Roman" w:eastAsia="Times New Roman" w:hAnsi="Times New Roman" w:cs="Times New Roman"/>
          <w:sz w:val="24"/>
        </w:rPr>
        <w:t xml:space="preserve"> </w:t>
      </w:r>
    </w:p>
    <w:p w14:paraId="43C1A6E9"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772D0571" w14:textId="77777777" w:rsidR="00DA5430" w:rsidRDefault="0000525A" w:rsidP="00285F96">
      <w:pPr>
        <w:pStyle w:val="Subtitle"/>
      </w:pPr>
      <w:r>
        <w:rPr>
          <w:rFonts w:ascii="Times New Roman" w:hAnsi="Times New Roman"/>
        </w:rPr>
        <w:t xml:space="preserve"> </w:t>
      </w:r>
      <w:r>
        <w:t>Responsibilities and Accountabilities</w:t>
      </w:r>
      <w:r>
        <w:rPr>
          <w:rFonts w:ascii="Times New Roman" w:hAnsi="Times New Roman"/>
        </w:rPr>
        <w:t xml:space="preserve"> </w:t>
      </w:r>
    </w:p>
    <w:p w14:paraId="1536C739" w14:textId="77777777" w:rsidR="00DA5430" w:rsidRDefault="0000525A">
      <w:pPr>
        <w:spacing w:after="0" w:line="259" w:lineRule="auto"/>
        <w:ind w:left="0" w:firstLine="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7185A341" w14:textId="77777777" w:rsidR="00285F96" w:rsidRDefault="00285F96" w:rsidP="00285F96">
      <w:pPr>
        <w:pStyle w:val="ListParagraph"/>
        <w:numPr>
          <w:ilvl w:val="0"/>
          <w:numId w:val="11"/>
        </w:numPr>
        <w:spacing w:after="0" w:line="259" w:lineRule="auto"/>
      </w:pPr>
      <w:r>
        <w:t xml:space="preserve">The following roles and responsibilities are allocated: </w:t>
      </w:r>
    </w:p>
    <w:p w14:paraId="2ED4F4BE" w14:textId="77777777" w:rsidR="00285F96" w:rsidRDefault="00285F96" w:rsidP="00285F96">
      <w:pPr>
        <w:pStyle w:val="ListParagraph"/>
        <w:spacing w:after="0" w:line="259" w:lineRule="auto"/>
        <w:ind w:firstLine="0"/>
      </w:pPr>
    </w:p>
    <w:p w14:paraId="3ABDE7E1" w14:textId="3CEE2E1D" w:rsidR="00DA5430" w:rsidRDefault="0000525A" w:rsidP="00285F96">
      <w:pPr>
        <w:ind w:firstLine="335"/>
        <w:rPr>
          <w:rFonts w:ascii="Times New Roman" w:eastAsia="Times New Roman" w:hAnsi="Times New Roman" w:cs="Times New Roman"/>
          <w:b/>
        </w:rPr>
      </w:pPr>
      <w:r w:rsidRPr="00285F96">
        <w:rPr>
          <w:b/>
        </w:rPr>
        <w:t xml:space="preserve">Senior Leadership - Deputy </w:t>
      </w:r>
      <w:r w:rsidR="00104E06">
        <w:rPr>
          <w:b/>
        </w:rPr>
        <w:t>Head Teacher – Mrs Lucas</w:t>
      </w:r>
      <w:r w:rsidRPr="00285F96">
        <w:rPr>
          <w:rFonts w:ascii="Times New Roman" w:eastAsia="Times New Roman" w:hAnsi="Times New Roman" w:cs="Times New Roman"/>
          <w:b/>
        </w:rPr>
        <w:t xml:space="preserve"> </w:t>
      </w:r>
    </w:p>
    <w:p w14:paraId="227567D3" w14:textId="6435B6F6" w:rsidR="0000525A" w:rsidRDefault="0000525A" w:rsidP="0000525A">
      <w:pPr>
        <w:pStyle w:val="ListParagraph"/>
        <w:numPr>
          <w:ilvl w:val="0"/>
          <w:numId w:val="11"/>
        </w:numPr>
        <w:ind w:right="53"/>
      </w:pPr>
      <w:r>
        <w:t xml:space="preserve">The Deputy </w:t>
      </w:r>
      <w:r w:rsidR="00104E06">
        <w:t>Head Teacher</w:t>
      </w:r>
      <w:r>
        <w:t xml:space="preserve"> will contribute to the delivery of this policy through:</w:t>
      </w:r>
      <w:r w:rsidRPr="0000525A">
        <w:rPr>
          <w:rFonts w:ascii="Times New Roman" w:eastAsia="Times New Roman" w:hAnsi="Times New Roman" w:cs="Times New Roman"/>
          <w:sz w:val="24"/>
        </w:rPr>
        <w:t xml:space="preserve"> </w:t>
      </w:r>
    </w:p>
    <w:p w14:paraId="0D1CCF44" w14:textId="77777777" w:rsidR="0000525A" w:rsidRPr="00285F96" w:rsidRDefault="0000525A" w:rsidP="00285F96">
      <w:pPr>
        <w:ind w:firstLine="335"/>
        <w:rPr>
          <w:b/>
        </w:rPr>
      </w:pPr>
    </w:p>
    <w:p w14:paraId="25480D5D" w14:textId="05A92C51" w:rsidR="00DA5430" w:rsidRDefault="0000525A" w:rsidP="00285F96">
      <w:pPr>
        <w:numPr>
          <w:ilvl w:val="0"/>
          <w:numId w:val="13"/>
        </w:numPr>
        <w:ind w:right="53" w:hanging="360"/>
      </w:pPr>
      <w:r>
        <w:t>Fulfilling the statutory duties of the</w:t>
      </w:r>
      <w:r w:rsidR="00104E06">
        <w:t xml:space="preserve"> school</w:t>
      </w:r>
      <w:r>
        <w:t xml:space="preserve"> regarding the provision of impartial careers guidance, ensuring that information on the full range of education and training options is offered to all students. </w:t>
      </w:r>
    </w:p>
    <w:p w14:paraId="58358253" w14:textId="43835012" w:rsidR="00DA5430" w:rsidRDefault="0000525A" w:rsidP="00285F96">
      <w:pPr>
        <w:numPr>
          <w:ilvl w:val="0"/>
          <w:numId w:val="13"/>
        </w:numPr>
        <w:ind w:right="53" w:hanging="360"/>
      </w:pPr>
      <w:r>
        <w:t>Supporting the Careers Lead</w:t>
      </w:r>
      <w:r w:rsidR="008E6103">
        <w:t>er</w:t>
      </w:r>
      <w:r>
        <w:t xml:space="preserve"> who will work with the Heads of </w:t>
      </w:r>
      <w:r w:rsidR="00A5722F">
        <w:t xml:space="preserve">Learning, Heads of Years and </w:t>
      </w:r>
      <w:r>
        <w:t xml:space="preserve">Pastoral Support to ensure an integrated approach to CEIAG planning and delivery. </w:t>
      </w:r>
    </w:p>
    <w:p w14:paraId="17D58651" w14:textId="165B4D48" w:rsidR="00DA5430" w:rsidRDefault="0000525A" w:rsidP="00285F96">
      <w:pPr>
        <w:numPr>
          <w:ilvl w:val="0"/>
          <w:numId w:val="13"/>
        </w:numPr>
        <w:ind w:right="53" w:hanging="360"/>
      </w:pPr>
      <w:r>
        <w:t>Approving the</w:t>
      </w:r>
      <w:r w:rsidR="00A5722F">
        <w:t xml:space="preserve"> school</w:t>
      </w:r>
      <w:r>
        <w:t xml:space="preserve"> programme of CEIAG and quality assure all aspects of delivery. </w:t>
      </w:r>
    </w:p>
    <w:p w14:paraId="758E94EF"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79F487E9" w14:textId="12BA3DD0" w:rsidR="00DA5430" w:rsidRDefault="0000525A" w:rsidP="00285F96">
      <w:pPr>
        <w:ind w:firstLine="335"/>
        <w:rPr>
          <w:rFonts w:ascii="Times New Roman" w:eastAsia="Times New Roman" w:hAnsi="Times New Roman" w:cs="Times New Roman"/>
          <w:b/>
        </w:rPr>
      </w:pPr>
      <w:r w:rsidRPr="00285F96">
        <w:rPr>
          <w:b/>
        </w:rPr>
        <w:t xml:space="preserve">Careers Leader </w:t>
      </w:r>
      <w:r w:rsidR="00A5722F">
        <w:rPr>
          <w:b/>
        </w:rPr>
        <w:t>–</w:t>
      </w:r>
      <w:r w:rsidRPr="00285F96">
        <w:rPr>
          <w:b/>
        </w:rPr>
        <w:t xml:space="preserve"> </w:t>
      </w:r>
      <w:r w:rsidR="00A5722F">
        <w:rPr>
          <w:b/>
        </w:rPr>
        <w:t>Head of Business – Mr Forrest</w:t>
      </w:r>
    </w:p>
    <w:p w14:paraId="350EF5D9" w14:textId="53B7E413" w:rsidR="0000525A" w:rsidRDefault="0000525A" w:rsidP="0000525A">
      <w:pPr>
        <w:pStyle w:val="ListParagraph"/>
        <w:numPr>
          <w:ilvl w:val="0"/>
          <w:numId w:val="11"/>
        </w:numPr>
        <w:ind w:right="53"/>
      </w:pPr>
      <w:r>
        <w:t>The Careers Lead</w:t>
      </w:r>
      <w:r w:rsidR="008E6103">
        <w:t xml:space="preserve">er </w:t>
      </w:r>
      <w:r>
        <w:t>will contribute to the delivery of this policy through:</w:t>
      </w:r>
      <w:r w:rsidRPr="0000525A">
        <w:rPr>
          <w:rFonts w:ascii="Times New Roman" w:eastAsia="Times New Roman" w:hAnsi="Times New Roman" w:cs="Times New Roman"/>
          <w:sz w:val="24"/>
        </w:rPr>
        <w:t xml:space="preserve"> </w:t>
      </w:r>
    </w:p>
    <w:p w14:paraId="19FA5795" w14:textId="77777777" w:rsidR="0000525A" w:rsidRPr="00285F96" w:rsidRDefault="0000525A" w:rsidP="00285F96">
      <w:pPr>
        <w:ind w:firstLine="335"/>
        <w:rPr>
          <w:b/>
        </w:rPr>
      </w:pPr>
    </w:p>
    <w:p w14:paraId="33FEA920" w14:textId="77777777" w:rsidR="00DA5430" w:rsidRDefault="0000525A" w:rsidP="00285F96">
      <w:pPr>
        <w:numPr>
          <w:ilvl w:val="0"/>
          <w:numId w:val="14"/>
        </w:numPr>
        <w:ind w:right="53"/>
      </w:pPr>
      <w:r>
        <w:t xml:space="preserve">Lead the team providing career guidance, advising senior leadership on policy and strategy while ensuring compliance with requirements. </w:t>
      </w:r>
    </w:p>
    <w:p w14:paraId="4BAAFABB" w14:textId="77777777" w:rsidR="00DA5430" w:rsidRDefault="0000525A" w:rsidP="00285F96">
      <w:pPr>
        <w:numPr>
          <w:ilvl w:val="0"/>
          <w:numId w:val="14"/>
        </w:numPr>
        <w:ind w:right="53"/>
      </w:pPr>
      <w:r>
        <w:t xml:space="preserve">Work with the curriculum and pastoral teams to link their teaching to careers and lead the development of a stable careers programme. </w:t>
      </w:r>
    </w:p>
    <w:p w14:paraId="7961A40F" w14:textId="3260A0ED" w:rsidR="00DA5430" w:rsidRDefault="0000525A" w:rsidP="00285F96">
      <w:pPr>
        <w:numPr>
          <w:ilvl w:val="0"/>
          <w:numId w:val="14"/>
        </w:numPr>
        <w:ind w:right="53"/>
      </w:pPr>
      <w:r>
        <w:t>Monitor delivery of the Gatsby Benchmarks across the</w:t>
      </w:r>
      <w:r w:rsidR="00A5722F">
        <w:t xml:space="preserve"> school</w:t>
      </w:r>
      <w:r>
        <w:t xml:space="preserve"> and support the CPD of all staff responsible for delivering CEIAG. </w:t>
      </w:r>
    </w:p>
    <w:p w14:paraId="31DFC245" w14:textId="29747F23" w:rsidR="00DA5430" w:rsidRDefault="0000525A" w:rsidP="00285F96">
      <w:pPr>
        <w:pStyle w:val="ListParagraph"/>
        <w:numPr>
          <w:ilvl w:val="0"/>
          <w:numId w:val="14"/>
        </w:numPr>
        <w:ind w:right="53"/>
      </w:pPr>
      <w:r>
        <w:t>The Careers Lead</w:t>
      </w:r>
      <w:r w:rsidR="007918E7">
        <w:t>er</w:t>
      </w:r>
      <w:r>
        <w:t xml:space="preserve"> </w:t>
      </w:r>
      <w:r w:rsidR="00A5722F">
        <w:t>has completed the Careers Leadership programme delivered by Canterbury Christ Church University College.</w:t>
      </w:r>
      <w:r w:rsidRPr="00285F96">
        <w:rPr>
          <w:rFonts w:ascii="Times New Roman" w:eastAsia="Times New Roman" w:hAnsi="Times New Roman" w:cs="Times New Roman"/>
          <w:sz w:val="24"/>
        </w:rPr>
        <w:t xml:space="preserve"> </w:t>
      </w:r>
    </w:p>
    <w:p w14:paraId="702C9D6A"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697D0C8A" w14:textId="2DBD8A8A" w:rsidR="00A5722F" w:rsidRPr="00285F96" w:rsidRDefault="00A5722F" w:rsidP="00A5722F">
      <w:pPr>
        <w:ind w:firstLine="335"/>
        <w:rPr>
          <w:b/>
        </w:rPr>
      </w:pPr>
      <w:r>
        <w:rPr>
          <w:b/>
        </w:rPr>
        <w:t>Work Experience and Careers Support Officer</w:t>
      </w:r>
      <w:r w:rsidR="00E13B24">
        <w:rPr>
          <w:b/>
        </w:rPr>
        <w:t xml:space="preserve"> – Mrs Priestley</w:t>
      </w:r>
    </w:p>
    <w:p w14:paraId="58272D73" w14:textId="6E4D2A1C" w:rsidR="0000525A" w:rsidRDefault="0000525A" w:rsidP="00E13B24">
      <w:pPr>
        <w:pStyle w:val="ListParagraph"/>
        <w:numPr>
          <w:ilvl w:val="0"/>
          <w:numId w:val="11"/>
        </w:numPr>
        <w:ind w:right="53"/>
      </w:pPr>
      <w:bookmarkStart w:id="1" w:name="_Hlk64287519"/>
    </w:p>
    <w:bookmarkEnd w:id="1"/>
    <w:p w14:paraId="7AEBF335" w14:textId="53B3ECE6" w:rsidR="0000525A" w:rsidRPr="00422979" w:rsidRDefault="00E13B24" w:rsidP="00E13B24">
      <w:pPr>
        <w:pStyle w:val="ListParagraph"/>
        <w:numPr>
          <w:ilvl w:val="0"/>
          <w:numId w:val="15"/>
        </w:numPr>
        <w:ind w:right="53"/>
      </w:pPr>
      <w:r w:rsidRPr="00422979">
        <w:rPr>
          <w:rFonts w:cstheme="minorHAnsi"/>
          <w:bCs/>
        </w:rPr>
        <w:t>Supporting the Careers Leader including co-ordinating careers events and making sure students have suitable work placements.</w:t>
      </w:r>
    </w:p>
    <w:p w14:paraId="21220B5A" w14:textId="77777777" w:rsidR="00422979" w:rsidRDefault="00422979" w:rsidP="00422979">
      <w:pPr>
        <w:pStyle w:val="ListParagraph"/>
        <w:numPr>
          <w:ilvl w:val="0"/>
          <w:numId w:val="15"/>
        </w:numPr>
        <w:ind w:right="53"/>
      </w:pPr>
      <w:r>
        <w:t xml:space="preserve">Work with the Careers Leader to link teaching to careers and contribute to the development and delivery of a stable careers programme. </w:t>
      </w:r>
    </w:p>
    <w:p w14:paraId="321A43B4" w14:textId="1EEEEC07" w:rsidR="00422979" w:rsidRDefault="00422979" w:rsidP="00422979">
      <w:pPr>
        <w:pStyle w:val="ListParagraph"/>
        <w:numPr>
          <w:ilvl w:val="0"/>
          <w:numId w:val="15"/>
        </w:numPr>
        <w:ind w:right="53"/>
      </w:pPr>
      <w:r>
        <w:t>Support the Careers Leader to embed careers learning in each year group as per the agreed timeline.</w:t>
      </w:r>
      <w:r w:rsidR="00A068EA">
        <w:t xml:space="preserve"> (Appendix D</w:t>
      </w:r>
      <w:r w:rsidR="00064B1C">
        <w:t>)</w:t>
      </w:r>
    </w:p>
    <w:p w14:paraId="34A41939" w14:textId="275486B2" w:rsidR="00422979" w:rsidRDefault="00422979" w:rsidP="00422979">
      <w:pPr>
        <w:pStyle w:val="ListParagraph"/>
        <w:numPr>
          <w:ilvl w:val="0"/>
          <w:numId w:val="15"/>
        </w:numPr>
        <w:ind w:right="53"/>
      </w:pPr>
      <w:r>
        <w:t>Ensure careers related information is up to date within the Careers Hub</w:t>
      </w:r>
    </w:p>
    <w:p w14:paraId="16686877" w14:textId="77777777" w:rsidR="00422979" w:rsidRDefault="00422979" w:rsidP="00422979">
      <w:pPr>
        <w:pStyle w:val="ListParagraph"/>
        <w:numPr>
          <w:ilvl w:val="0"/>
          <w:numId w:val="15"/>
        </w:numPr>
        <w:ind w:right="53"/>
      </w:pPr>
      <w:r>
        <w:t xml:space="preserve">Working with form tutors to identify vulnerable students who may need additional support in relation to the planning of their career/future learning. </w:t>
      </w:r>
    </w:p>
    <w:p w14:paraId="09AE97E6" w14:textId="77777777" w:rsidR="008C37AC" w:rsidRDefault="00422979" w:rsidP="00422979">
      <w:pPr>
        <w:pStyle w:val="ListParagraph"/>
        <w:numPr>
          <w:ilvl w:val="0"/>
          <w:numId w:val="15"/>
        </w:numPr>
        <w:ind w:right="53"/>
      </w:pPr>
      <w:r>
        <w:t>Enable students to access appropriate work experience placements which are relevant to the student’s career</w:t>
      </w:r>
      <w:r w:rsidR="008C37AC">
        <w:t xml:space="preserve"> aspirations.</w:t>
      </w:r>
    </w:p>
    <w:p w14:paraId="584D224D" w14:textId="4C59F2DD" w:rsidR="00E13B24" w:rsidRDefault="00E13B24" w:rsidP="00A068EA">
      <w:pPr>
        <w:ind w:left="0" w:right="53" w:firstLine="0"/>
      </w:pPr>
    </w:p>
    <w:p w14:paraId="31C6F66E" w14:textId="372C7610" w:rsidR="00A068EA" w:rsidRDefault="00A068EA" w:rsidP="00A068EA">
      <w:pPr>
        <w:ind w:left="0" w:right="53" w:firstLine="0"/>
      </w:pPr>
    </w:p>
    <w:p w14:paraId="3FBA133D" w14:textId="07AEF124" w:rsidR="00A068EA" w:rsidRDefault="00A068EA" w:rsidP="00A068EA">
      <w:pPr>
        <w:ind w:left="0" w:right="53" w:firstLine="0"/>
      </w:pPr>
    </w:p>
    <w:p w14:paraId="5D65A57A" w14:textId="3C2235BD" w:rsidR="00A068EA" w:rsidRDefault="00A068EA" w:rsidP="00A068EA">
      <w:pPr>
        <w:ind w:left="0" w:right="53" w:firstLine="0"/>
      </w:pPr>
    </w:p>
    <w:p w14:paraId="0774663C" w14:textId="1DA80B40" w:rsidR="00A068EA" w:rsidRDefault="00A068EA" w:rsidP="00A068EA">
      <w:pPr>
        <w:ind w:left="0" w:right="53" w:firstLine="0"/>
      </w:pPr>
    </w:p>
    <w:p w14:paraId="52C46B5E" w14:textId="77777777" w:rsidR="00A068EA" w:rsidRDefault="00A068EA" w:rsidP="00A068EA">
      <w:pPr>
        <w:ind w:left="0" w:right="53" w:firstLine="0"/>
      </w:pPr>
    </w:p>
    <w:p w14:paraId="02F83EE0" w14:textId="40961A53" w:rsidR="00E13B24" w:rsidRPr="00E13B24" w:rsidRDefault="00E13B24" w:rsidP="00E13B24">
      <w:pPr>
        <w:pStyle w:val="ListParagraph"/>
        <w:numPr>
          <w:ilvl w:val="0"/>
          <w:numId w:val="11"/>
        </w:numPr>
        <w:ind w:right="53"/>
        <w:rPr>
          <w:b/>
          <w:bCs/>
        </w:rPr>
      </w:pPr>
      <w:r w:rsidRPr="00E13B24">
        <w:rPr>
          <w:b/>
          <w:bCs/>
        </w:rPr>
        <w:t>The Careers Education &amp; Guidance Team</w:t>
      </w:r>
      <w:r w:rsidR="0000525A" w:rsidRPr="00E13B24">
        <w:rPr>
          <w:rFonts w:ascii="Times New Roman" w:eastAsia="Times New Roman" w:hAnsi="Times New Roman" w:cs="Times New Roman"/>
          <w:b/>
          <w:bCs/>
          <w:sz w:val="24"/>
        </w:rPr>
        <w:t xml:space="preserve"> </w:t>
      </w:r>
    </w:p>
    <w:p w14:paraId="597CB074" w14:textId="09C3ABBF" w:rsidR="00E13B24" w:rsidRPr="00E13B24" w:rsidRDefault="00E13B24" w:rsidP="00E13B24">
      <w:pPr>
        <w:pStyle w:val="ListParagraph"/>
        <w:ind w:right="53" w:firstLine="0"/>
        <w:rPr>
          <w:b/>
          <w:bCs/>
        </w:rPr>
      </w:pPr>
      <w:r w:rsidRPr="00E13B24">
        <w:rPr>
          <w:rFonts w:eastAsia="Times New Roman"/>
          <w:b/>
          <w:bCs/>
        </w:rPr>
        <w:t>(Mr Forrest, Mrs Priestley, KS4 and KS5 Past</w:t>
      </w:r>
      <w:r w:rsidR="00C05AE5">
        <w:rPr>
          <w:rFonts w:eastAsia="Times New Roman"/>
          <w:b/>
          <w:bCs/>
        </w:rPr>
        <w:t>oral Support: Mrs Farmer and Mrs East</w:t>
      </w:r>
      <w:r w:rsidRPr="00E13B24">
        <w:rPr>
          <w:rFonts w:eastAsia="Times New Roman"/>
          <w:b/>
          <w:bCs/>
        </w:rPr>
        <w:t>)</w:t>
      </w:r>
    </w:p>
    <w:p w14:paraId="6CDE96D2" w14:textId="6CD00261" w:rsidR="00E13B24" w:rsidRPr="0000525A" w:rsidRDefault="00E13B24" w:rsidP="00E13B24">
      <w:pPr>
        <w:pStyle w:val="ListParagraph"/>
        <w:ind w:right="53" w:firstLine="0"/>
      </w:pPr>
      <w:r>
        <w:t>The Careers Education &amp; Guidance Team will contribute to the delivery of this policy through the provision of:</w:t>
      </w:r>
      <w:r w:rsidRPr="0000525A">
        <w:rPr>
          <w:rFonts w:ascii="Times New Roman" w:eastAsia="Times New Roman" w:hAnsi="Times New Roman" w:cs="Times New Roman"/>
          <w:sz w:val="24"/>
        </w:rPr>
        <w:t xml:space="preserve"> </w:t>
      </w:r>
    </w:p>
    <w:p w14:paraId="324CE269" w14:textId="77777777" w:rsidR="00E13B24" w:rsidRDefault="00E13B24" w:rsidP="00E13B24">
      <w:pPr>
        <w:pStyle w:val="ListParagraph"/>
        <w:ind w:right="53" w:firstLine="0"/>
      </w:pPr>
    </w:p>
    <w:p w14:paraId="4A96B42E" w14:textId="358FE948" w:rsidR="00E13B24" w:rsidRDefault="00E13B24" w:rsidP="00E13B24">
      <w:pPr>
        <w:pStyle w:val="ListParagraph"/>
        <w:numPr>
          <w:ilvl w:val="0"/>
          <w:numId w:val="15"/>
        </w:numPr>
        <w:ind w:right="53"/>
      </w:pPr>
      <w:r>
        <w:t>Accessible, appropriate and impartial 1-1 careers guidance interviews</w:t>
      </w:r>
      <w:r w:rsidR="007918E7">
        <w:t xml:space="preserve"> with CXK</w:t>
      </w:r>
      <w:r>
        <w:t xml:space="preserve"> generating clear and concise action plans. </w:t>
      </w:r>
    </w:p>
    <w:p w14:paraId="128B20FB" w14:textId="77777777" w:rsidR="00E13B24" w:rsidRDefault="00E13B24" w:rsidP="00E13B24">
      <w:pPr>
        <w:pStyle w:val="ListParagraph"/>
        <w:numPr>
          <w:ilvl w:val="0"/>
          <w:numId w:val="15"/>
        </w:numPr>
        <w:ind w:right="53"/>
      </w:pPr>
      <w:r>
        <w:t xml:space="preserve">Signposting to external agencies where appropriate and where specialist further help is needed. </w:t>
      </w:r>
    </w:p>
    <w:p w14:paraId="7E7CEF9B" w14:textId="77777777" w:rsidR="00E13B24" w:rsidRDefault="00E13B24" w:rsidP="00E13B24">
      <w:pPr>
        <w:pStyle w:val="ListParagraph"/>
        <w:numPr>
          <w:ilvl w:val="0"/>
          <w:numId w:val="15"/>
        </w:numPr>
        <w:ind w:right="53"/>
      </w:pPr>
      <w:r>
        <w:t xml:space="preserve">Ensuring that up to date Labour Market Information is available for students in a variety of accessible formats. </w:t>
      </w:r>
    </w:p>
    <w:p w14:paraId="1A0116E1" w14:textId="2855936D" w:rsidR="00E13B24" w:rsidRDefault="00E13B24" w:rsidP="00E13B24">
      <w:pPr>
        <w:pStyle w:val="ListParagraph"/>
        <w:numPr>
          <w:ilvl w:val="0"/>
          <w:numId w:val="15"/>
        </w:numPr>
        <w:ind w:right="53"/>
      </w:pPr>
      <w:r>
        <w:t>Supporting with the delivery of employability</w:t>
      </w:r>
      <w:r w:rsidR="007918E7">
        <w:t xml:space="preserve"> lessons during form time.</w:t>
      </w:r>
      <w:r>
        <w:t xml:space="preserve"> </w:t>
      </w:r>
    </w:p>
    <w:p w14:paraId="36D77C19" w14:textId="62AA64C5" w:rsidR="00E13B24" w:rsidRDefault="00E13B24" w:rsidP="00E13B24">
      <w:pPr>
        <w:pStyle w:val="ListParagraph"/>
        <w:numPr>
          <w:ilvl w:val="0"/>
          <w:numId w:val="15"/>
        </w:numPr>
        <w:ind w:right="53"/>
      </w:pPr>
      <w:r>
        <w:t xml:space="preserve">Providing support with </w:t>
      </w:r>
      <w:r w:rsidR="007918E7">
        <w:t xml:space="preserve">applying for Sixth Form, College, </w:t>
      </w:r>
      <w:r>
        <w:t>UCAS Applications and employability related activities such as creating a high quality CV and developing interview skills</w:t>
      </w:r>
      <w:r w:rsidR="007918E7">
        <w:t xml:space="preserve"> (‘The Big Interview’ – Year 11)</w:t>
      </w:r>
      <w:r>
        <w:t xml:space="preserve"> </w:t>
      </w:r>
    </w:p>
    <w:p w14:paraId="03C09411" w14:textId="7D1CE71E" w:rsidR="00E13B24" w:rsidRDefault="00E13B24" w:rsidP="00E13B24">
      <w:pPr>
        <w:pStyle w:val="ListParagraph"/>
        <w:numPr>
          <w:ilvl w:val="0"/>
          <w:numId w:val="15"/>
        </w:numPr>
        <w:ind w:right="53"/>
      </w:pPr>
      <w:r>
        <w:t>Ensuring that a range of whole school activities are provided for the students such as Industry Specific Careers Fairs, Apprenticeship Workshops</w:t>
      </w:r>
      <w:r w:rsidR="007918E7">
        <w:t xml:space="preserve">, HE and </w:t>
      </w:r>
      <w:r>
        <w:t xml:space="preserve">UCAS information events. </w:t>
      </w:r>
    </w:p>
    <w:p w14:paraId="0DFD0082" w14:textId="1CEA266A" w:rsidR="00E13B24" w:rsidRDefault="00E13B24" w:rsidP="00E13B24">
      <w:pPr>
        <w:pStyle w:val="ListParagraph"/>
        <w:numPr>
          <w:ilvl w:val="0"/>
          <w:numId w:val="15"/>
        </w:numPr>
        <w:ind w:right="53"/>
      </w:pPr>
      <w:r>
        <w:t xml:space="preserve">Providing targeted support to all students unsure of their next step after Year 11 and Year 13. </w:t>
      </w:r>
    </w:p>
    <w:p w14:paraId="3E0934C6" w14:textId="10E8A917" w:rsidR="00E13B24" w:rsidRDefault="00E13B24" w:rsidP="00E13B24">
      <w:pPr>
        <w:pStyle w:val="ListParagraph"/>
        <w:numPr>
          <w:ilvl w:val="0"/>
          <w:numId w:val="15"/>
        </w:numPr>
        <w:ind w:right="53"/>
      </w:pPr>
      <w:r>
        <w:t xml:space="preserve">Providing specific support for SEND students. </w:t>
      </w:r>
    </w:p>
    <w:p w14:paraId="0D7F70FB" w14:textId="023A5697" w:rsidR="00DA5430" w:rsidRDefault="00DA5430" w:rsidP="00E13B24">
      <w:pPr>
        <w:pStyle w:val="ListParagraph"/>
        <w:spacing w:after="0" w:line="259" w:lineRule="auto"/>
        <w:ind w:left="0" w:right="53" w:firstLine="0"/>
      </w:pPr>
    </w:p>
    <w:p w14:paraId="288BD269" w14:textId="1FA52A96" w:rsidR="00DA5430" w:rsidRPr="00422979" w:rsidRDefault="00DA5430" w:rsidP="00422979">
      <w:pPr>
        <w:pStyle w:val="Subtitle"/>
        <w:rPr>
          <w:rFonts w:ascii="Times New Roman" w:hAnsi="Times New Roman"/>
        </w:rPr>
      </w:pPr>
    </w:p>
    <w:p w14:paraId="1713D619" w14:textId="29A226C3" w:rsidR="00DA5430" w:rsidRDefault="00422979" w:rsidP="0000525A">
      <w:pPr>
        <w:pStyle w:val="Subtitle"/>
        <w:rPr>
          <w:rFonts w:ascii="Times New Roman" w:hAnsi="Times New Roman"/>
        </w:rPr>
      </w:pPr>
      <w:r>
        <w:t>Heads of Learning</w:t>
      </w:r>
      <w:r w:rsidR="0000525A">
        <w:rPr>
          <w:rFonts w:ascii="Times New Roman" w:hAnsi="Times New Roman"/>
        </w:rPr>
        <w:t xml:space="preserve"> </w:t>
      </w:r>
    </w:p>
    <w:p w14:paraId="6F09294A" w14:textId="77777777" w:rsidR="0000525A" w:rsidRDefault="0000525A" w:rsidP="0000525A">
      <w:pPr>
        <w:pStyle w:val="Subtitle"/>
      </w:pPr>
    </w:p>
    <w:p w14:paraId="4D81DC2A" w14:textId="73CCEBAA" w:rsidR="0000525A" w:rsidRPr="0000525A" w:rsidRDefault="00422979" w:rsidP="0000525A">
      <w:pPr>
        <w:pStyle w:val="ListParagraph"/>
        <w:numPr>
          <w:ilvl w:val="0"/>
          <w:numId w:val="11"/>
        </w:numPr>
        <w:ind w:right="53"/>
      </w:pPr>
      <w:r>
        <w:t>Heads of Learning</w:t>
      </w:r>
      <w:r w:rsidR="0000525A">
        <w:t xml:space="preserve"> will contribute to the delivery of this policy through:</w:t>
      </w:r>
      <w:r w:rsidR="0000525A" w:rsidRPr="0000525A">
        <w:rPr>
          <w:rFonts w:ascii="Times New Roman" w:eastAsia="Times New Roman" w:hAnsi="Times New Roman" w:cs="Times New Roman"/>
          <w:sz w:val="24"/>
        </w:rPr>
        <w:t xml:space="preserve"> </w:t>
      </w:r>
    </w:p>
    <w:p w14:paraId="09E820D6" w14:textId="77777777" w:rsidR="0000525A" w:rsidRDefault="0000525A" w:rsidP="0000525A">
      <w:pPr>
        <w:pStyle w:val="Subtitle"/>
        <w:ind w:left="360"/>
      </w:pPr>
    </w:p>
    <w:p w14:paraId="29406299" w14:textId="77777777" w:rsidR="00DA5430" w:rsidRDefault="0000525A" w:rsidP="0000525A">
      <w:pPr>
        <w:pStyle w:val="ListParagraph"/>
        <w:numPr>
          <w:ilvl w:val="0"/>
          <w:numId w:val="17"/>
        </w:numPr>
        <w:ind w:left="1080" w:right="53"/>
      </w:pPr>
      <w:r>
        <w:t xml:space="preserve">Work with the careers guidance team to link teaching to careers and contribute to the development and delivery of a stable careers programme. </w:t>
      </w:r>
    </w:p>
    <w:p w14:paraId="26134B8B" w14:textId="34DFEE7D" w:rsidR="00DA5430" w:rsidRDefault="0000525A" w:rsidP="0000525A">
      <w:pPr>
        <w:pStyle w:val="ListParagraph"/>
        <w:numPr>
          <w:ilvl w:val="0"/>
          <w:numId w:val="17"/>
        </w:numPr>
        <w:ind w:left="1080" w:right="53"/>
      </w:pPr>
      <w:r>
        <w:t>Embed careers learning in each subject area</w:t>
      </w:r>
      <w:r w:rsidR="008C37AC">
        <w:t xml:space="preserve"> including have an up to date careers board on display and arranging guest speakers from industry.</w:t>
      </w:r>
      <w:r>
        <w:t xml:space="preserve"> </w:t>
      </w:r>
    </w:p>
    <w:p w14:paraId="4D45E3AB" w14:textId="3109CFDB" w:rsidR="00DA5430" w:rsidRDefault="0000525A" w:rsidP="0000525A">
      <w:pPr>
        <w:pStyle w:val="ListParagraph"/>
        <w:numPr>
          <w:ilvl w:val="0"/>
          <w:numId w:val="17"/>
        </w:numPr>
        <w:ind w:left="1080" w:right="53"/>
      </w:pPr>
      <w:r>
        <w:t>Know where to access careers related information with</w:t>
      </w:r>
      <w:r w:rsidR="00422979">
        <w:t>in the</w:t>
      </w:r>
      <w:r>
        <w:t xml:space="preserve"> </w:t>
      </w:r>
      <w:r w:rsidR="00422979">
        <w:t>school</w:t>
      </w:r>
      <w:r>
        <w:t xml:space="preserve">. </w:t>
      </w:r>
    </w:p>
    <w:p w14:paraId="0D3BFE9A" w14:textId="77777777" w:rsidR="00DA5430" w:rsidRDefault="0000525A" w:rsidP="0000525A">
      <w:pPr>
        <w:pStyle w:val="ListParagraph"/>
        <w:numPr>
          <w:ilvl w:val="0"/>
          <w:numId w:val="17"/>
        </w:numPr>
        <w:ind w:left="1080" w:right="53"/>
      </w:pPr>
      <w:r>
        <w:t xml:space="preserve">Identify vulnerable students who may need additional support in relation to the planning of their career/future learning and ensure that they are given access to the careers guidance team. </w:t>
      </w:r>
    </w:p>
    <w:p w14:paraId="7663A41F" w14:textId="6E443EE7" w:rsidR="00DA5430" w:rsidRDefault="0000525A" w:rsidP="0000525A">
      <w:pPr>
        <w:pStyle w:val="ListParagraph"/>
        <w:numPr>
          <w:ilvl w:val="0"/>
          <w:numId w:val="17"/>
        </w:numPr>
        <w:ind w:left="1080" w:right="53"/>
      </w:pPr>
      <w:r>
        <w:t xml:space="preserve">Support students who are applying for </w:t>
      </w:r>
      <w:r w:rsidR="00422979">
        <w:t xml:space="preserve">Sixth form, College or </w:t>
      </w:r>
      <w:r>
        <w:t xml:space="preserve">University through UCAS by providing them with a reference, ensuring the accuracy of the qualifications inputted and the grades attained on their course (including additional qualifications and GCSE/Functional Skills resits) and providing predicted grades for the UCAS form where needed. </w:t>
      </w:r>
    </w:p>
    <w:p w14:paraId="679C254E"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6C501ED7" w14:textId="33247FFE" w:rsidR="00DA5430" w:rsidRDefault="00422979" w:rsidP="0000525A">
      <w:pPr>
        <w:pStyle w:val="Subtitle"/>
        <w:rPr>
          <w:rFonts w:ascii="Times New Roman" w:hAnsi="Times New Roman"/>
        </w:rPr>
      </w:pPr>
      <w:r>
        <w:t>Form Tutors</w:t>
      </w:r>
      <w:r w:rsidR="0000525A">
        <w:rPr>
          <w:rFonts w:ascii="Times New Roman" w:hAnsi="Times New Roman"/>
        </w:rPr>
        <w:t xml:space="preserve"> </w:t>
      </w:r>
    </w:p>
    <w:p w14:paraId="58BC0176" w14:textId="77777777" w:rsidR="0000525A" w:rsidRDefault="0000525A" w:rsidP="0000525A"/>
    <w:p w14:paraId="3F90E050" w14:textId="03614986" w:rsidR="0000525A" w:rsidRPr="0000525A" w:rsidRDefault="00043B28" w:rsidP="0000525A">
      <w:pPr>
        <w:pStyle w:val="ListParagraph"/>
        <w:numPr>
          <w:ilvl w:val="0"/>
          <w:numId w:val="11"/>
        </w:numPr>
        <w:ind w:right="53"/>
      </w:pPr>
      <w:r>
        <w:t>Form Tutors</w:t>
      </w:r>
      <w:r w:rsidR="0000525A">
        <w:t xml:space="preserve"> will contribute to the delivery of this policy through:</w:t>
      </w:r>
      <w:r w:rsidR="0000525A" w:rsidRPr="0000525A">
        <w:rPr>
          <w:rFonts w:ascii="Times New Roman" w:eastAsia="Times New Roman" w:hAnsi="Times New Roman" w:cs="Times New Roman"/>
          <w:sz w:val="24"/>
        </w:rPr>
        <w:t xml:space="preserve"> </w:t>
      </w:r>
    </w:p>
    <w:p w14:paraId="33FA2BBD" w14:textId="77777777" w:rsidR="0000525A" w:rsidRPr="0000525A" w:rsidRDefault="0000525A" w:rsidP="0000525A"/>
    <w:p w14:paraId="1F6CC0DD" w14:textId="7E69159A" w:rsidR="00DA5430" w:rsidRDefault="0000525A" w:rsidP="0000525A">
      <w:pPr>
        <w:pStyle w:val="ListParagraph"/>
        <w:numPr>
          <w:ilvl w:val="0"/>
          <w:numId w:val="18"/>
        </w:numPr>
        <w:spacing w:after="0" w:line="243" w:lineRule="auto"/>
        <w:ind w:right="53"/>
      </w:pPr>
      <w:r>
        <w:t>Work with the careers guidanc</w:t>
      </w:r>
      <w:r w:rsidR="008C37AC">
        <w:t>e team</w:t>
      </w:r>
      <w:r>
        <w:t xml:space="preserve"> to link delivery of pastoral support to careers and contribute to the development and delivery of a stable careers programme. </w:t>
      </w:r>
    </w:p>
    <w:p w14:paraId="2A2F918A" w14:textId="2FA133D9" w:rsidR="00DA5430" w:rsidRDefault="00422979" w:rsidP="0000525A">
      <w:pPr>
        <w:pStyle w:val="ListParagraph"/>
        <w:numPr>
          <w:ilvl w:val="0"/>
          <w:numId w:val="18"/>
        </w:numPr>
        <w:ind w:right="53"/>
      </w:pPr>
      <w:r>
        <w:t>Deliver the employability skills (Skills Builder) programme during tutor time</w:t>
      </w:r>
      <w:r w:rsidR="00DF423A">
        <w:t>.</w:t>
      </w:r>
      <w:r w:rsidR="0000525A">
        <w:t xml:space="preserve"> </w:t>
      </w:r>
    </w:p>
    <w:p w14:paraId="7DEF17E5" w14:textId="44B6B096" w:rsidR="00DA5430" w:rsidRDefault="00422979" w:rsidP="0000525A">
      <w:pPr>
        <w:pStyle w:val="ListParagraph"/>
        <w:numPr>
          <w:ilvl w:val="0"/>
          <w:numId w:val="18"/>
        </w:numPr>
        <w:ind w:right="53"/>
      </w:pPr>
      <w:r>
        <w:t>Promote career events to form groups</w:t>
      </w:r>
      <w:r w:rsidR="00DF423A">
        <w:t>.</w:t>
      </w:r>
      <w:r w:rsidR="0000525A">
        <w:t xml:space="preserve"> </w:t>
      </w:r>
    </w:p>
    <w:p w14:paraId="5874B84E" w14:textId="03832F4F" w:rsidR="00DA5430" w:rsidRDefault="0000525A" w:rsidP="0000525A">
      <w:pPr>
        <w:pStyle w:val="ListParagraph"/>
        <w:numPr>
          <w:ilvl w:val="0"/>
          <w:numId w:val="18"/>
        </w:numPr>
        <w:ind w:right="53"/>
      </w:pPr>
      <w:r>
        <w:t>Know where to access careers related information with</w:t>
      </w:r>
      <w:r w:rsidR="00A11BCD">
        <w:t>in the school</w:t>
      </w:r>
      <w:r>
        <w:t xml:space="preserve">. </w:t>
      </w:r>
    </w:p>
    <w:p w14:paraId="10CF7BF4" w14:textId="77777777" w:rsidR="00DA5430" w:rsidRDefault="0000525A" w:rsidP="0000525A">
      <w:pPr>
        <w:pStyle w:val="ListParagraph"/>
        <w:numPr>
          <w:ilvl w:val="0"/>
          <w:numId w:val="18"/>
        </w:numPr>
        <w:ind w:right="53"/>
      </w:pPr>
      <w:r>
        <w:lastRenderedPageBreak/>
        <w:t xml:space="preserve">Identify vulnerable students who may need additional support in relation to the planning of their career/future learning and ensure that they are given access to the careers guidance team. </w:t>
      </w:r>
    </w:p>
    <w:p w14:paraId="02D2FD89" w14:textId="65F50E04" w:rsidR="00DA5430" w:rsidRDefault="0000525A" w:rsidP="0000525A">
      <w:pPr>
        <w:pStyle w:val="ListParagraph"/>
        <w:numPr>
          <w:ilvl w:val="0"/>
          <w:numId w:val="18"/>
        </w:numPr>
        <w:ind w:right="53"/>
      </w:pPr>
      <w:r>
        <w:t xml:space="preserve">Support students who are applying for </w:t>
      </w:r>
      <w:r w:rsidR="00A11BCD">
        <w:t xml:space="preserve">Sixth form, College or </w:t>
      </w:r>
      <w:r>
        <w:t>University</w:t>
      </w:r>
    </w:p>
    <w:p w14:paraId="052791D6" w14:textId="09D6EFCC" w:rsidR="00521EB1" w:rsidRDefault="00521EB1" w:rsidP="00521EB1">
      <w:pPr>
        <w:ind w:right="53"/>
      </w:pPr>
    </w:p>
    <w:p w14:paraId="15BA1272" w14:textId="12C81F9B" w:rsidR="00521EB1" w:rsidRDefault="00521EB1" w:rsidP="00521EB1">
      <w:pPr>
        <w:ind w:right="53"/>
      </w:pPr>
    </w:p>
    <w:p w14:paraId="2C1046E1" w14:textId="624A10F4" w:rsidR="00521EB1" w:rsidRPr="00FC52C3" w:rsidRDefault="00521EB1" w:rsidP="00521EB1">
      <w:pPr>
        <w:autoSpaceDE w:val="0"/>
        <w:autoSpaceDN w:val="0"/>
        <w:adjustRightInd w:val="0"/>
        <w:spacing w:after="0" w:line="240" w:lineRule="auto"/>
        <w:jc w:val="both"/>
        <w:rPr>
          <w:b/>
          <w:bCs/>
        </w:rPr>
      </w:pPr>
      <w:r w:rsidRPr="00FC52C3">
        <w:rPr>
          <w:b/>
          <w:bCs/>
        </w:rPr>
        <w:t>15</w:t>
      </w:r>
      <w:r w:rsidRPr="00FC52C3">
        <w:rPr>
          <w:b/>
          <w:bCs/>
        </w:rPr>
        <w:tab/>
        <w:t>School Responsibilities</w:t>
      </w:r>
    </w:p>
    <w:p w14:paraId="077BE189" w14:textId="77777777" w:rsidR="00521EB1" w:rsidRPr="00FC52C3" w:rsidRDefault="00521EB1" w:rsidP="00521EB1">
      <w:pPr>
        <w:autoSpaceDE w:val="0"/>
        <w:autoSpaceDN w:val="0"/>
        <w:adjustRightInd w:val="0"/>
        <w:spacing w:after="0" w:line="240" w:lineRule="auto"/>
        <w:jc w:val="both"/>
        <w:rPr>
          <w:b/>
          <w:bCs/>
        </w:rPr>
      </w:pPr>
    </w:p>
    <w:p w14:paraId="3687F64C" w14:textId="5C9750F5" w:rsidR="00521EB1" w:rsidRPr="00FC52C3" w:rsidRDefault="00521EB1" w:rsidP="00521EB1">
      <w:pPr>
        <w:autoSpaceDE w:val="0"/>
        <w:autoSpaceDN w:val="0"/>
        <w:adjustRightInd w:val="0"/>
        <w:spacing w:after="0" w:line="240" w:lineRule="auto"/>
        <w:jc w:val="both"/>
        <w:rPr>
          <w:bCs/>
        </w:rPr>
      </w:pPr>
      <w:r w:rsidRPr="00FC52C3">
        <w:rPr>
          <w:bCs/>
        </w:rPr>
        <w:t>15.1</w:t>
      </w:r>
      <w:r w:rsidRPr="00FC52C3">
        <w:rPr>
          <w:bCs/>
        </w:rPr>
        <w:tab/>
        <w:t>The school has a series of statutory duties:</w:t>
      </w:r>
    </w:p>
    <w:p w14:paraId="19009DEC" w14:textId="77777777" w:rsidR="00521EB1" w:rsidRPr="00FC52C3" w:rsidRDefault="00521EB1" w:rsidP="00521EB1">
      <w:pPr>
        <w:autoSpaceDE w:val="0"/>
        <w:autoSpaceDN w:val="0"/>
        <w:adjustRightInd w:val="0"/>
        <w:spacing w:after="0" w:line="240" w:lineRule="auto"/>
        <w:jc w:val="both"/>
        <w:rPr>
          <w:bCs/>
        </w:rPr>
      </w:pPr>
    </w:p>
    <w:p w14:paraId="47B7382E" w14:textId="78030D35" w:rsidR="00521EB1" w:rsidRPr="00FC52C3" w:rsidRDefault="00521EB1" w:rsidP="00521EB1">
      <w:pPr>
        <w:autoSpaceDE w:val="0"/>
        <w:autoSpaceDN w:val="0"/>
        <w:adjustRightInd w:val="0"/>
        <w:spacing w:after="0" w:line="240" w:lineRule="auto"/>
        <w:jc w:val="both"/>
        <w:rPr>
          <w:bCs/>
        </w:rPr>
      </w:pPr>
      <w:r w:rsidRPr="00FC52C3">
        <w:rPr>
          <w:bCs/>
        </w:rPr>
        <w:t>15.1.1</w:t>
      </w:r>
      <w:r w:rsidRPr="00FC52C3">
        <w:rPr>
          <w:bCs/>
        </w:rPr>
        <w:tab/>
        <w:t>All registered pupils at the school must receive independent careers advice in Years 7 to 11</w:t>
      </w:r>
    </w:p>
    <w:p w14:paraId="5AF3278F" w14:textId="77777777" w:rsidR="00521EB1" w:rsidRPr="00FC52C3" w:rsidRDefault="00521EB1" w:rsidP="00521EB1">
      <w:pPr>
        <w:autoSpaceDE w:val="0"/>
        <w:autoSpaceDN w:val="0"/>
        <w:adjustRightInd w:val="0"/>
        <w:spacing w:after="0" w:line="240" w:lineRule="auto"/>
        <w:jc w:val="both"/>
        <w:rPr>
          <w:bCs/>
        </w:rPr>
      </w:pPr>
    </w:p>
    <w:p w14:paraId="3D41738A" w14:textId="26749037" w:rsidR="00521EB1" w:rsidRPr="00FC52C3" w:rsidRDefault="00521EB1" w:rsidP="00521EB1">
      <w:pPr>
        <w:autoSpaceDE w:val="0"/>
        <w:autoSpaceDN w:val="0"/>
        <w:adjustRightInd w:val="0"/>
        <w:spacing w:after="0" w:line="240" w:lineRule="auto"/>
        <w:jc w:val="both"/>
        <w:rPr>
          <w:bCs/>
        </w:rPr>
      </w:pPr>
      <w:r w:rsidRPr="00FC52C3">
        <w:rPr>
          <w:bCs/>
        </w:rPr>
        <w:t>15.1.2</w:t>
      </w:r>
      <w:r w:rsidRPr="00FC52C3">
        <w:rPr>
          <w:bCs/>
        </w:rPr>
        <w:tab/>
        <w:t>This careers advice must be represented in an impartial manner, showing no bias towards a particular institution, education or work option</w:t>
      </w:r>
    </w:p>
    <w:p w14:paraId="12FA3FC4" w14:textId="77777777" w:rsidR="00521EB1" w:rsidRPr="00FC52C3" w:rsidRDefault="00521EB1" w:rsidP="00521EB1">
      <w:pPr>
        <w:autoSpaceDE w:val="0"/>
        <w:autoSpaceDN w:val="0"/>
        <w:adjustRightInd w:val="0"/>
        <w:spacing w:after="0" w:line="240" w:lineRule="auto"/>
        <w:jc w:val="both"/>
        <w:rPr>
          <w:bCs/>
        </w:rPr>
      </w:pPr>
    </w:p>
    <w:p w14:paraId="256CF262" w14:textId="530B1669" w:rsidR="00521EB1" w:rsidRPr="00FC52C3" w:rsidRDefault="00521EB1" w:rsidP="00521EB1">
      <w:pPr>
        <w:autoSpaceDE w:val="0"/>
        <w:autoSpaceDN w:val="0"/>
        <w:adjustRightInd w:val="0"/>
        <w:spacing w:after="0" w:line="240" w:lineRule="auto"/>
        <w:jc w:val="both"/>
        <w:rPr>
          <w:bCs/>
        </w:rPr>
      </w:pPr>
      <w:r w:rsidRPr="00FC52C3">
        <w:rPr>
          <w:bCs/>
        </w:rPr>
        <w:t>15.1.3</w:t>
      </w:r>
      <w:r w:rsidRPr="00FC52C3">
        <w:rPr>
          <w:bCs/>
        </w:rPr>
        <w:tab/>
        <w:t>This advice must cover a range of education or training options</w:t>
      </w:r>
    </w:p>
    <w:p w14:paraId="5F9B6B92" w14:textId="77777777" w:rsidR="00521EB1" w:rsidRPr="00FC52C3" w:rsidRDefault="00521EB1" w:rsidP="00521EB1">
      <w:pPr>
        <w:autoSpaceDE w:val="0"/>
        <w:autoSpaceDN w:val="0"/>
        <w:adjustRightInd w:val="0"/>
        <w:spacing w:after="0" w:line="240" w:lineRule="auto"/>
        <w:jc w:val="both"/>
        <w:rPr>
          <w:bCs/>
        </w:rPr>
      </w:pPr>
    </w:p>
    <w:p w14:paraId="687AB54D" w14:textId="59FAE9FF" w:rsidR="00521EB1" w:rsidRPr="00FC52C3" w:rsidRDefault="00521EB1" w:rsidP="00521EB1">
      <w:pPr>
        <w:autoSpaceDE w:val="0"/>
        <w:autoSpaceDN w:val="0"/>
        <w:adjustRightInd w:val="0"/>
        <w:spacing w:after="0" w:line="240" w:lineRule="auto"/>
        <w:jc w:val="both"/>
        <w:rPr>
          <w:bCs/>
        </w:rPr>
      </w:pPr>
      <w:r w:rsidRPr="00FC52C3">
        <w:rPr>
          <w:bCs/>
        </w:rPr>
        <w:t>15.1.4</w:t>
      </w:r>
      <w:r w:rsidRPr="00FC52C3">
        <w:rPr>
          <w:bCs/>
        </w:rPr>
        <w:tab/>
        <w:t>This guidance must be in the best interests of the pupil</w:t>
      </w:r>
    </w:p>
    <w:p w14:paraId="468A2F14" w14:textId="77777777" w:rsidR="00521EB1" w:rsidRPr="00FC52C3" w:rsidRDefault="00521EB1" w:rsidP="00521EB1">
      <w:pPr>
        <w:autoSpaceDE w:val="0"/>
        <w:autoSpaceDN w:val="0"/>
        <w:adjustRightInd w:val="0"/>
        <w:spacing w:after="0" w:line="240" w:lineRule="auto"/>
        <w:jc w:val="both"/>
        <w:rPr>
          <w:bCs/>
        </w:rPr>
      </w:pPr>
    </w:p>
    <w:p w14:paraId="3E3CDF84" w14:textId="06CBA295" w:rsidR="00521EB1" w:rsidRPr="00FC52C3" w:rsidRDefault="00521EB1" w:rsidP="00521EB1">
      <w:pPr>
        <w:autoSpaceDE w:val="0"/>
        <w:autoSpaceDN w:val="0"/>
        <w:adjustRightInd w:val="0"/>
        <w:spacing w:after="0" w:line="240" w:lineRule="auto"/>
        <w:jc w:val="both"/>
        <w:rPr>
          <w:bCs/>
        </w:rPr>
      </w:pPr>
      <w:r w:rsidRPr="00FC52C3">
        <w:rPr>
          <w:bCs/>
        </w:rPr>
        <w:t>15.1.5</w:t>
      </w:r>
      <w:r w:rsidRPr="00FC52C3">
        <w:rPr>
          <w:bCs/>
        </w:rPr>
        <w:tab/>
        <w:t>There must be an opportunity for education and training providers to access pupils in Year 7</w:t>
      </w:r>
      <w:r w:rsidR="00FC52C3">
        <w:rPr>
          <w:bCs/>
        </w:rPr>
        <w:t xml:space="preserve"> – </w:t>
      </w:r>
      <w:r w:rsidRPr="00FC52C3">
        <w:rPr>
          <w:bCs/>
        </w:rPr>
        <w:t>Year 11 in order to inform them about approved technical quali</w:t>
      </w:r>
      <w:r w:rsidR="00FC52C3">
        <w:rPr>
          <w:bCs/>
        </w:rPr>
        <w:t xml:space="preserve">fications or apprenticeships. </w:t>
      </w:r>
      <w:r w:rsidRPr="00FC52C3">
        <w:rPr>
          <w:bCs/>
        </w:rPr>
        <w:t>Cf. Section 6 of this policy</w:t>
      </w:r>
    </w:p>
    <w:p w14:paraId="4057AF35" w14:textId="77777777" w:rsidR="00521EB1" w:rsidRPr="00FC52C3" w:rsidRDefault="00521EB1" w:rsidP="00521EB1">
      <w:pPr>
        <w:autoSpaceDE w:val="0"/>
        <w:autoSpaceDN w:val="0"/>
        <w:adjustRightInd w:val="0"/>
        <w:spacing w:after="0" w:line="240" w:lineRule="auto"/>
        <w:jc w:val="both"/>
        <w:rPr>
          <w:bCs/>
        </w:rPr>
      </w:pPr>
    </w:p>
    <w:p w14:paraId="7EE95F70" w14:textId="47D8FA40" w:rsidR="00521EB1" w:rsidRPr="00FC52C3" w:rsidRDefault="00521EB1" w:rsidP="00521EB1">
      <w:pPr>
        <w:autoSpaceDE w:val="0"/>
        <w:autoSpaceDN w:val="0"/>
        <w:adjustRightInd w:val="0"/>
        <w:spacing w:after="0" w:line="240" w:lineRule="auto"/>
        <w:jc w:val="both"/>
        <w:rPr>
          <w:bCs/>
        </w:rPr>
      </w:pPr>
      <w:r w:rsidRPr="00FC52C3">
        <w:rPr>
          <w:bCs/>
        </w:rPr>
        <w:t>15.1.6</w:t>
      </w:r>
      <w:r w:rsidRPr="00FC52C3">
        <w:rPr>
          <w:bCs/>
        </w:rPr>
        <w:tab/>
        <w:t>The school must have a clear policy setting out the manner in which providers will be given access to pupi</w:t>
      </w:r>
      <w:r w:rsidR="00A068EA">
        <w:rPr>
          <w:bCs/>
        </w:rPr>
        <w:t>ls (Appendix C).</w:t>
      </w:r>
      <w:r w:rsidRPr="00FC52C3">
        <w:rPr>
          <w:bCs/>
        </w:rPr>
        <w:t xml:space="preserve"> This policy a</w:t>
      </w:r>
      <w:r w:rsidR="00FC52C3">
        <w:rPr>
          <w:bCs/>
        </w:rPr>
        <w:t xml:space="preserve">nd these arrangements must be </w:t>
      </w:r>
      <w:r w:rsidRPr="00FC52C3">
        <w:rPr>
          <w:bCs/>
        </w:rPr>
        <w:t>published</w:t>
      </w:r>
    </w:p>
    <w:p w14:paraId="59FF4E10" w14:textId="77777777" w:rsidR="00521EB1" w:rsidRPr="00FC52C3" w:rsidRDefault="00521EB1" w:rsidP="00521EB1">
      <w:pPr>
        <w:autoSpaceDE w:val="0"/>
        <w:autoSpaceDN w:val="0"/>
        <w:adjustRightInd w:val="0"/>
        <w:spacing w:after="0" w:line="240" w:lineRule="auto"/>
        <w:jc w:val="both"/>
        <w:rPr>
          <w:bCs/>
        </w:rPr>
      </w:pPr>
    </w:p>
    <w:p w14:paraId="326297C0" w14:textId="69A3B8EC" w:rsidR="00521EB1" w:rsidRPr="00FC52C3" w:rsidRDefault="00521EB1" w:rsidP="00521EB1">
      <w:pPr>
        <w:autoSpaceDE w:val="0"/>
        <w:autoSpaceDN w:val="0"/>
        <w:adjustRightInd w:val="0"/>
        <w:spacing w:after="0" w:line="240" w:lineRule="auto"/>
        <w:jc w:val="both"/>
        <w:rPr>
          <w:bCs/>
        </w:rPr>
      </w:pPr>
      <w:r w:rsidRPr="00FC52C3">
        <w:rPr>
          <w:bCs/>
        </w:rPr>
        <w:t>15</w:t>
      </w:r>
      <w:r w:rsidR="00FC52C3">
        <w:rPr>
          <w:bCs/>
        </w:rPr>
        <w:t xml:space="preserve">.2 </w:t>
      </w:r>
      <w:r w:rsidRPr="00FC52C3">
        <w:rPr>
          <w:bCs/>
        </w:rPr>
        <w:t xml:space="preserve">The school will base its careers provision around the Gatsby Benchmarks. A summary of these can be </w:t>
      </w:r>
      <w:r w:rsidR="00A068EA">
        <w:rPr>
          <w:bCs/>
        </w:rPr>
        <w:t>seen in Appendix A.</w:t>
      </w:r>
    </w:p>
    <w:p w14:paraId="0B6475B9" w14:textId="77777777" w:rsidR="00521EB1" w:rsidRPr="00FC52C3" w:rsidRDefault="00521EB1" w:rsidP="00521EB1">
      <w:pPr>
        <w:autoSpaceDE w:val="0"/>
        <w:autoSpaceDN w:val="0"/>
        <w:adjustRightInd w:val="0"/>
        <w:spacing w:after="0" w:line="240" w:lineRule="auto"/>
        <w:jc w:val="both"/>
        <w:rPr>
          <w:bCs/>
        </w:rPr>
      </w:pPr>
    </w:p>
    <w:p w14:paraId="2804ECEF" w14:textId="20C8D7AF" w:rsidR="00521EB1" w:rsidRPr="00FC52C3" w:rsidRDefault="00521EB1" w:rsidP="00521EB1">
      <w:pPr>
        <w:pStyle w:val="Default"/>
        <w:rPr>
          <w:sz w:val="22"/>
          <w:szCs w:val="22"/>
        </w:rPr>
      </w:pPr>
      <w:r w:rsidRPr="00FC52C3">
        <w:rPr>
          <w:bCs/>
          <w:sz w:val="22"/>
          <w:szCs w:val="22"/>
        </w:rPr>
        <w:t>15</w:t>
      </w:r>
      <w:r w:rsidR="00FC52C3">
        <w:rPr>
          <w:bCs/>
          <w:sz w:val="22"/>
          <w:szCs w:val="22"/>
        </w:rPr>
        <w:t xml:space="preserve">.3 </w:t>
      </w:r>
      <w:r w:rsidRPr="00FC52C3">
        <w:rPr>
          <w:bCs/>
          <w:sz w:val="22"/>
          <w:szCs w:val="22"/>
        </w:rPr>
        <w:t xml:space="preserve">The Abbey School believes that </w:t>
      </w:r>
      <w:r w:rsidRPr="00FC52C3">
        <w:rPr>
          <w:sz w:val="22"/>
          <w:szCs w:val="22"/>
        </w:rPr>
        <w:t xml:space="preserve">good CEIAG connects learning to the future. It motivates young people by giving them a clearer idea of the routes to jobs and careers that they will find engaging and rewarding. Good CEIAG widens pupils’ horizons, challenges stereotypes and raises aspirations. It provides pupils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 </w:t>
      </w:r>
    </w:p>
    <w:p w14:paraId="6002658A" w14:textId="77777777" w:rsidR="00521EB1" w:rsidRPr="00FC52C3" w:rsidRDefault="00521EB1" w:rsidP="00521EB1">
      <w:pPr>
        <w:pStyle w:val="Default"/>
        <w:rPr>
          <w:sz w:val="22"/>
          <w:szCs w:val="22"/>
        </w:rPr>
      </w:pPr>
    </w:p>
    <w:p w14:paraId="56FE3B5E" w14:textId="39F08999" w:rsidR="00521EB1" w:rsidRPr="00FC52C3" w:rsidRDefault="00FC52C3" w:rsidP="00521EB1">
      <w:pPr>
        <w:pStyle w:val="Default"/>
        <w:rPr>
          <w:sz w:val="22"/>
          <w:szCs w:val="22"/>
        </w:rPr>
      </w:pPr>
      <w:r w:rsidRPr="00FC52C3">
        <w:rPr>
          <w:sz w:val="22"/>
          <w:szCs w:val="22"/>
        </w:rPr>
        <w:t>15</w:t>
      </w:r>
      <w:r w:rsidR="00521EB1" w:rsidRPr="00FC52C3">
        <w:rPr>
          <w:sz w:val="22"/>
          <w:szCs w:val="22"/>
        </w:rPr>
        <w:t>.4</w:t>
      </w:r>
      <w:r>
        <w:rPr>
          <w:sz w:val="22"/>
          <w:szCs w:val="22"/>
        </w:rPr>
        <w:t xml:space="preserve"> </w:t>
      </w:r>
      <w:r w:rsidR="00521EB1" w:rsidRPr="00FC52C3">
        <w:rPr>
          <w:sz w:val="22"/>
          <w:szCs w:val="22"/>
        </w:rPr>
        <w:t xml:space="preserve">The school will continuously monitor its CEIAG offer and seek further </w:t>
      </w:r>
      <w:r>
        <w:rPr>
          <w:sz w:val="22"/>
          <w:szCs w:val="22"/>
        </w:rPr>
        <w:t xml:space="preserve">improvement. This will be done </w:t>
      </w:r>
      <w:r w:rsidR="00521EB1" w:rsidRPr="00FC52C3">
        <w:rPr>
          <w:sz w:val="22"/>
          <w:szCs w:val="22"/>
        </w:rPr>
        <w:t>by the personnel involved in the design and delivery of the programme as well as by external stakeholders who assess the work of the school (</w:t>
      </w:r>
      <w:proofErr w:type="spellStart"/>
      <w:r w:rsidR="00521EB1" w:rsidRPr="00FC52C3">
        <w:rPr>
          <w:sz w:val="22"/>
          <w:szCs w:val="22"/>
        </w:rPr>
        <w:t>eg</w:t>
      </w:r>
      <w:proofErr w:type="spellEnd"/>
      <w:r w:rsidR="00521EB1" w:rsidRPr="00FC52C3">
        <w:rPr>
          <w:sz w:val="22"/>
          <w:szCs w:val="22"/>
        </w:rPr>
        <w:t>. School Improvement Partner or Ofsted)</w:t>
      </w:r>
    </w:p>
    <w:p w14:paraId="723875FD" w14:textId="77777777" w:rsidR="00521EB1" w:rsidRPr="00FC52C3" w:rsidRDefault="00521EB1" w:rsidP="00521EB1">
      <w:pPr>
        <w:autoSpaceDE w:val="0"/>
        <w:autoSpaceDN w:val="0"/>
        <w:adjustRightInd w:val="0"/>
        <w:spacing w:after="0" w:line="240" w:lineRule="auto"/>
        <w:jc w:val="both"/>
        <w:rPr>
          <w:b/>
          <w:bCs/>
        </w:rPr>
      </w:pPr>
    </w:p>
    <w:p w14:paraId="7B1359E0" w14:textId="77777777" w:rsidR="00521EB1" w:rsidRPr="00FC52C3" w:rsidRDefault="00521EB1" w:rsidP="00521EB1">
      <w:pPr>
        <w:autoSpaceDE w:val="0"/>
        <w:autoSpaceDN w:val="0"/>
        <w:adjustRightInd w:val="0"/>
        <w:spacing w:after="0" w:line="240" w:lineRule="auto"/>
        <w:jc w:val="both"/>
        <w:rPr>
          <w:b/>
          <w:bCs/>
        </w:rPr>
      </w:pPr>
    </w:p>
    <w:p w14:paraId="306BE707" w14:textId="77777777" w:rsidR="00521EB1" w:rsidRPr="00FC52C3" w:rsidRDefault="00521EB1" w:rsidP="00521EB1">
      <w:pPr>
        <w:autoSpaceDE w:val="0"/>
        <w:autoSpaceDN w:val="0"/>
        <w:adjustRightInd w:val="0"/>
        <w:spacing w:after="0" w:line="240" w:lineRule="auto"/>
        <w:jc w:val="both"/>
        <w:rPr>
          <w:b/>
          <w:bCs/>
        </w:rPr>
      </w:pPr>
    </w:p>
    <w:p w14:paraId="5A64913D" w14:textId="6D8D6206" w:rsidR="00521EB1" w:rsidRPr="00FC52C3" w:rsidRDefault="00FC52C3" w:rsidP="00FC52C3">
      <w:pPr>
        <w:autoSpaceDE w:val="0"/>
        <w:autoSpaceDN w:val="0"/>
        <w:adjustRightInd w:val="0"/>
        <w:spacing w:after="0" w:line="240" w:lineRule="auto"/>
        <w:ind w:left="0" w:firstLine="0"/>
        <w:jc w:val="both"/>
        <w:rPr>
          <w:b/>
          <w:bCs/>
        </w:rPr>
      </w:pPr>
      <w:proofErr w:type="gramStart"/>
      <w:r w:rsidRPr="00FC52C3">
        <w:rPr>
          <w:b/>
          <w:bCs/>
        </w:rPr>
        <w:t xml:space="preserve">16  </w:t>
      </w:r>
      <w:r w:rsidR="00521EB1" w:rsidRPr="00FC52C3">
        <w:rPr>
          <w:b/>
          <w:bCs/>
        </w:rPr>
        <w:t>Governor</w:t>
      </w:r>
      <w:proofErr w:type="gramEnd"/>
      <w:r w:rsidR="00521EB1" w:rsidRPr="00FC52C3">
        <w:rPr>
          <w:b/>
          <w:bCs/>
        </w:rPr>
        <w:t xml:space="preserve"> Responsibilities</w:t>
      </w:r>
    </w:p>
    <w:p w14:paraId="5F24B749" w14:textId="77777777" w:rsidR="00521EB1" w:rsidRPr="00FC52C3" w:rsidRDefault="00521EB1" w:rsidP="00521EB1">
      <w:pPr>
        <w:autoSpaceDE w:val="0"/>
        <w:autoSpaceDN w:val="0"/>
        <w:adjustRightInd w:val="0"/>
        <w:spacing w:after="0" w:line="240" w:lineRule="auto"/>
        <w:jc w:val="both"/>
        <w:rPr>
          <w:b/>
          <w:bCs/>
        </w:rPr>
      </w:pPr>
    </w:p>
    <w:p w14:paraId="1E985B77" w14:textId="048F584E" w:rsidR="00521EB1" w:rsidRPr="00FC52C3" w:rsidRDefault="00FC52C3" w:rsidP="00521EB1">
      <w:pPr>
        <w:autoSpaceDE w:val="0"/>
        <w:autoSpaceDN w:val="0"/>
        <w:adjustRightInd w:val="0"/>
        <w:spacing w:after="0" w:line="240" w:lineRule="auto"/>
        <w:jc w:val="both"/>
        <w:rPr>
          <w:bCs/>
        </w:rPr>
      </w:pPr>
      <w:r w:rsidRPr="00FC52C3">
        <w:rPr>
          <w:bCs/>
        </w:rPr>
        <w:t xml:space="preserve">16.1 </w:t>
      </w:r>
      <w:r w:rsidR="00521EB1" w:rsidRPr="00FC52C3">
        <w:rPr>
          <w:bCs/>
        </w:rPr>
        <w:t>The governing body will ensure that the School has a clear policy on Careers Education, Information and Guidance (CEIAG) and that this is clearly communicated to all stakeholders. They should ensure that this policy is:</w:t>
      </w:r>
    </w:p>
    <w:p w14:paraId="55F9A5F1" w14:textId="77777777" w:rsidR="00521EB1" w:rsidRPr="00FC52C3" w:rsidRDefault="00521EB1" w:rsidP="00521EB1">
      <w:pPr>
        <w:autoSpaceDE w:val="0"/>
        <w:autoSpaceDN w:val="0"/>
        <w:adjustRightInd w:val="0"/>
        <w:spacing w:after="0" w:line="240" w:lineRule="auto"/>
        <w:jc w:val="both"/>
        <w:rPr>
          <w:bCs/>
        </w:rPr>
      </w:pPr>
    </w:p>
    <w:p w14:paraId="655FF3DA" w14:textId="45B0B1DB" w:rsidR="00521EB1" w:rsidRPr="00FC52C3" w:rsidRDefault="00FC52C3" w:rsidP="00521EB1">
      <w:pPr>
        <w:autoSpaceDE w:val="0"/>
        <w:autoSpaceDN w:val="0"/>
        <w:adjustRightInd w:val="0"/>
        <w:spacing w:after="0" w:line="240" w:lineRule="auto"/>
        <w:jc w:val="both"/>
        <w:rPr>
          <w:bCs/>
        </w:rPr>
      </w:pPr>
      <w:r w:rsidRPr="00FC52C3">
        <w:rPr>
          <w:bCs/>
        </w:rPr>
        <w:t>16.1.1</w:t>
      </w:r>
      <w:r w:rsidRPr="00FC52C3">
        <w:rPr>
          <w:bCs/>
        </w:rPr>
        <w:tab/>
      </w:r>
      <w:proofErr w:type="gramStart"/>
      <w:r w:rsidR="00521EB1" w:rsidRPr="00FC52C3">
        <w:rPr>
          <w:bCs/>
        </w:rPr>
        <w:t>based</w:t>
      </w:r>
      <w:proofErr w:type="gramEnd"/>
      <w:r w:rsidR="00521EB1" w:rsidRPr="00FC52C3">
        <w:rPr>
          <w:bCs/>
        </w:rPr>
        <w:t xml:space="preserve"> on the eight Gatsby Benchmarks</w:t>
      </w:r>
    </w:p>
    <w:p w14:paraId="2D1AE237" w14:textId="77777777" w:rsidR="00521EB1" w:rsidRPr="00FC52C3" w:rsidRDefault="00521EB1" w:rsidP="00521EB1">
      <w:pPr>
        <w:autoSpaceDE w:val="0"/>
        <w:autoSpaceDN w:val="0"/>
        <w:adjustRightInd w:val="0"/>
        <w:spacing w:after="0" w:line="240" w:lineRule="auto"/>
        <w:jc w:val="both"/>
        <w:rPr>
          <w:bCs/>
        </w:rPr>
      </w:pPr>
    </w:p>
    <w:p w14:paraId="7B6520A8" w14:textId="18945AD3" w:rsidR="00521EB1" w:rsidRPr="00FC52C3" w:rsidRDefault="00FC52C3" w:rsidP="00521EB1">
      <w:pPr>
        <w:autoSpaceDE w:val="0"/>
        <w:autoSpaceDN w:val="0"/>
        <w:adjustRightInd w:val="0"/>
        <w:spacing w:after="0" w:line="240" w:lineRule="auto"/>
        <w:jc w:val="both"/>
        <w:rPr>
          <w:bCs/>
        </w:rPr>
      </w:pPr>
      <w:r w:rsidRPr="00FC52C3">
        <w:rPr>
          <w:bCs/>
        </w:rPr>
        <w:lastRenderedPageBreak/>
        <w:t>16.1.2 M</w:t>
      </w:r>
      <w:r w:rsidR="00521EB1" w:rsidRPr="00FC52C3">
        <w:rPr>
          <w:bCs/>
        </w:rPr>
        <w:t>eeting the school’s legal requirements</w:t>
      </w:r>
    </w:p>
    <w:p w14:paraId="71A2D493" w14:textId="77777777" w:rsidR="00521EB1" w:rsidRPr="00FC52C3" w:rsidRDefault="00521EB1" w:rsidP="00521EB1">
      <w:pPr>
        <w:autoSpaceDE w:val="0"/>
        <w:autoSpaceDN w:val="0"/>
        <w:adjustRightInd w:val="0"/>
        <w:spacing w:after="0" w:line="240" w:lineRule="auto"/>
        <w:jc w:val="both"/>
        <w:rPr>
          <w:bCs/>
        </w:rPr>
      </w:pPr>
    </w:p>
    <w:p w14:paraId="0EC1FBDF" w14:textId="432CC7EA" w:rsidR="00521EB1" w:rsidRPr="00FC52C3" w:rsidRDefault="00FC52C3" w:rsidP="00521EB1">
      <w:pPr>
        <w:autoSpaceDE w:val="0"/>
        <w:autoSpaceDN w:val="0"/>
        <w:adjustRightInd w:val="0"/>
        <w:spacing w:after="0" w:line="240" w:lineRule="auto"/>
        <w:jc w:val="both"/>
        <w:rPr>
          <w:bCs/>
        </w:rPr>
      </w:pPr>
      <w:r w:rsidRPr="00FC52C3">
        <w:rPr>
          <w:bCs/>
        </w:rPr>
        <w:t xml:space="preserve">16.2 </w:t>
      </w:r>
      <w:r w:rsidR="00521EB1" w:rsidRPr="00FC52C3">
        <w:rPr>
          <w:bCs/>
        </w:rPr>
        <w:t>The governing body will ensure that arrangements are in place to allow a range of educational and training providers to access pupils in Years 7 – 11.</w:t>
      </w:r>
    </w:p>
    <w:p w14:paraId="42E86637" w14:textId="77777777" w:rsidR="00521EB1" w:rsidRPr="00FC52C3" w:rsidRDefault="00521EB1" w:rsidP="00521EB1">
      <w:pPr>
        <w:autoSpaceDE w:val="0"/>
        <w:autoSpaceDN w:val="0"/>
        <w:adjustRightInd w:val="0"/>
        <w:spacing w:after="0" w:line="240" w:lineRule="auto"/>
        <w:jc w:val="both"/>
        <w:rPr>
          <w:bCs/>
        </w:rPr>
      </w:pPr>
    </w:p>
    <w:p w14:paraId="68A61B67" w14:textId="3FEAA6FB" w:rsidR="00521EB1" w:rsidRDefault="00FC52C3" w:rsidP="00521EB1">
      <w:pPr>
        <w:autoSpaceDE w:val="0"/>
        <w:autoSpaceDN w:val="0"/>
        <w:adjustRightInd w:val="0"/>
        <w:spacing w:after="0" w:line="240" w:lineRule="auto"/>
        <w:jc w:val="both"/>
        <w:rPr>
          <w:bCs/>
        </w:rPr>
      </w:pPr>
      <w:r w:rsidRPr="00FC52C3">
        <w:rPr>
          <w:bCs/>
        </w:rPr>
        <w:t>16</w:t>
      </w:r>
      <w:r>
        <w:rPr>
          <w:bCs/>
        </w:rPr>
        <w:t xml:space="preserve">.3 </w:t>
      </w:r>
      <w:r w:rsidR="00521EB1" w:rsidRPr="00FC52C3">
        <w:rPr>
          <w:bCs/>
        </w:rPr>
        <w:t>There will be a member of the governing body who takes a strategic interest in CEIAG and encourages employer engagement</w:t>
      </w:r>
    </w:p>
    <w:p w14:paraId="7FEC34F4" w14:textId="5E1C9B18" w:rsidR="00FC52C3" w:rsidRDefault="00FC52C3" w:rsidP="00521EB1">
      <w:pPr>
        <w:autoSpaceDE w:val="0"/>
        <w:autoSpaceDN w:val="0"/>
        <w:adjustRightInd w:val="0"/>
        <w:spacing w:after="0" w:line="240" w:lineRule="auto"/>
        <w:jc w:val="both"/>
        <w:rPr>
          <w:bCs/>
        </w:rPr>
      </w:pPr>
    </w:p>
    <w:p w14:paraId="30FE1208" w14:textId="6B551BF4" w:rsidR="00FC52C3" w:rsidRPr="00FC52C3" w:rsidRDefault="00FC52C3" w:rsidP="00FC52C3">
      <w:pPr>
        <w:autoSpaceDE w:val="0"/>
        <w:autoSpaceDN w:val="0"/>
        <w:adjustRightInd w:val="0"/>
        <w:spacing w:after="0" w:line="240" w:lineRule="auto"/>
        <w:ind w:left="0" w:firstLine="0"/>
        <w:jc w:val="both"/>
        <w:rPr>
          <w:b/>
          <w:bCs/>
        </w:rPr>
      </w:pPr>
      <w:r w:rsidRPr="00FC52C3">
        <w:rPr>
          <w:b/>
          <w:bCs/>
        </w:rPr>
        <w:t>17</w:t>
      </w:r>
      <w:r>
        <w:rPr>
          <w:b/>
          <w:bCs/>
        </w:rPr>
        <w:t xml:space="preserve"> Objectives</w:t>
      </w:r>
    </w:p>
    <w:p w14:paraId="1E067D7F" w14:textId="77777777" w:rsidR="00FC52C3" w:rsidRPr="00FC52C3" w:rsidRDefault="00FC52C3" w:rsidP="00FC52C3">
      <w:pPr>
        <w:autoSpaceDE w:val="0"/>
        <w:autoSpaceDN w:val="0"/>
        <w:adjustRightInd w:val="0"/>
        <w:spacing w:after="0" w:line="240" w:lineRule="auto"/>
        <w:jc w:val="both"/>
        <w:rPr>
          <w:b/>
          <w:bCs/>
        </w:rPr>
      </w:pPr>
    </w:p>
    <w:p w14:paraId="7A093AA3" w14:textId="3425E983" w:rsidR="00FC52C3" w:rsidRPr="00FC52C3" w:rsidRDefault="00AE1D5B" w:rsidP="00FC52C3">
      <w:pPr>
        <w:autoSpaceDE w:val="0"/>
        <w:autoSpaceDN w:val="0"/>
        <w:adjustRightInd w:val="0"/>
        <w:spacing w:after="0" w:line="240" w:lineRule="auto"/>
        <w:jc w:val="both"/>
        <w:rPr>
          <w:bCs/>
        </w:rPr>
      </w:pPr>
      <w:r>
        <w:rPr>
          <w:bCs/>
        </w:rPr>
        <w:t>17</w:t>
      </w:r>
      <w:r w:rsidR="00FC52C3" w:rsidRPr="00FC52C3">
        <w:rPr>
          <w:bCs/>
        </w:rPr>
        <w:t>.1</w:t>
      </w:r>
      <w:r w:rsidR="00FC52C3" w:rsidRPr="00FC52C3">
        <w:rPr>
          <w:bCs/>
        </w:rPr>
        <w:tab/>
        <w:t>The objectives of the Careers Education, Information, Advice and Guidance policy are as follows:</w:t>
      </w:r>
    </w:p>
    <w:p w14:paraId="4F1B86AF" w14:textId="77777777" w:rsidR="00FC52C3" w:rsidRPr="00FC52C3" w:rsidRDefault="00FC52C3" w:rsidP="00FC52C3">
      <w:pPr>
        <w:autoSpaceDE w:val="0"/>
        <w:autoSpaceDN w:val="0"/>
        <w:adjustRightInd w:val="0"/>
        <w:spacing w:after="0" w:line="240" w:lineRule="auto"/>
        <w:jc w:val="both"/>
        <w:rPr>
          <w:bCs/>
        </w:rPr>
      </w:pPr>
    </w:p>
    <w:p w14:paraId="6E0AD0FF" w14:textId="4091B295" w:rsidR="00FC52C3" w:rsidRPr="00FC52C3" w:rsidRDefault="00FC52C3" w:rsidP="00FC52C3">
      <w:pPr>
        <w:autoSpaceDE w:val="0"/>
        <w:autoSpaceDN w:val="0"/>
        <w:adjustRightInd w:val="0"/>
        <w:spacing w:after="0" w:line="240" w:lineRule="auto"/>
        <w:jc w:val="both"/>
        <w:rPr>
          <w:bCs/>
        </w:rPr>
      </w:pPr>
      <w:r>
        <w:rPr>
          <w:bCs/>
        </w:rPr>
        <w:t xml:space="preserve">17.1.1 </w:t>
      </w:r>
      <w:r w:rsidRPr="00FC52C3">
        <w:rPr>
          <w:bCs/>
        </w:rPr>
        <w:t>To ensure that all students at the school receive a stable careers programme</w:t>
      </w:r>
    </w:p>
    <w:p w14:paraId="3000B648" w14:textId="3C66C74B" w:rsidR="00FC52C3" w:rsidRPr="00FC52C3" w:rsidRDefault="00FC52C3" w:rsidP="00FC52C3">
      <w:pPr>
        <w:autoSpaceDE w:val="0"/>
        <w:autoSpaceDN w:val="0"/>
        <w:adjustRightInd w:val="0"/>
        <w:spacing w:after="0" w:line="240" w:lineRule="auto"/>
        <w:jc w:val="both"/>
        <w:rPr>
          <w:bCs/>
        </w:rPr>
      </w:pPr>
      <w:r>
        <w:rPr>
          <w:bCs/>
        </w:rPr>
        <w:t xml:space="preserve">17.1.2 </w:t>
      </w:r>
      <w:r w:rsidRPr="00FC52C3">
        <w:rPr>
          <w:bCs/>
        </w:rPr>
        <w:t>To enable all students to learn from information provided by the career and labour market</w:t>
      </w:r>
    </w:p>
    <w:p w14:paraId="265DB483" w14:textId="3A4FF512" w:rsidR="00FC52C3" w:rsidRPr="00FC52C3" w:rsidRDefault="00FC52C3" w:rsidP="00FC52C3">
      <w:pPr>
        <w:autoSpaceDE w:val="0"/>
        <w:autoSpaceDN w:val="0"/>
        <w:adjustRightInd w:val="0"/>
        <w:spacing w:after="0" w:line="240" w:lineRule="auto"/>
        <w:jc w:val="both"/>
        <w:rPr>
          <w:bCs/>
        </w:rPr>
      </w:pPr>
      <w:r>
        <w:rPr>
          <w:bCs/>
        </w:rPr>
        <w:t xml:space="preserve">17.1.3 </w:t>
      </w:r>
      <w:r w:rsidRPr="00FC52C3">
        <w:rPr>
          <w:bCs/>
        </w:rPr>
        <w:t>The CEIAG programme should be individual and address the needs of each student</w:t>
      </w:r>
    </w:p>
    <w:p w14:paraId="73E2BC96" w14:textId="0C2ED9C6" w:rsidR="00FC52C3" w:rsidRPr="00FC52C3" w:rsidRDefault="00FC52C3" w:rsidP="00FC52C3">
      <w:pPr>
        <w:autoSpaceDE w:val="0"/>
        <w:autoSpaceDN w:val="0"/>
        <w:adjustRightInd w:val="0"/>
        <w:spacing w:after="0" w:line="240" w:lineRule="auto"/>
        <w:jc w:val="both"/>
        <w:rPr>
          <w:bCs/>
        </w:rPr>
      </w:pPr>
      <w:r>
        <w:rPr>
          <w:bCs/>
        </w:rPr>
        <w:t xml:space="preserve">17.1.4 </w:t>
      </w:r>
      <w:r w:rsidRPr="00FC52C3">
        <w:rPr>
          <w:bCs/>
        </w:rPr>
        <w:t>To link the curriculum learning to careers learning</w:t>
      </w:r>
    </w:p>
    <w:p w14:paraId="5C69ACC5" w14:textId="2C7F008D" w:rsidR="00FC52C3" w:rsidRPr="00FC52C3" w:rsidRDefault="00FC52C3" w:rsidP="00FC52C3">
      <w:pPr>
        <w:autoSpaceDE w:val="0"/>
        <w:autoSpaceDN w:val="0"/>
        <w:adjustRightInd w:val="0"/>
        <w:spacing w:after="0" w:line="240" w:lineRule="auto"/>
        <w:jc w:val="both"/>
        <w:rPr>
          <w:bCs/>
        </w:rPr>
      </w:pPr>
      <w:r>
        <w:rPr>
          <w:bCs/>
        </w:rPr>
        <w:t xml:space="preserve">17.1.5 </w:t>
      </w:r>
      <w:r w:rsidRPr="00FC52C3">
        <w:rPr>
          <w:bCs/>
        </w:rPr>
        <w:t>To provide students with a series of encounters with employers and employees</w:t>
      </w:r>
    </w:p>
    <w:p w14:paraId="5D15D928" w14:textId="7D59654E" w:rsidR="00FC52C3" w:rsidRPr="00FC52C3" w:rsidRDefault="00FC52C3" w:rsidP="00FC52C3">
      <w:pPr>
        <w:autoSpaceDE w:val="0"/>
        <w:autoSpaceDN w:val="0"/>
        <w:adjustRightInd w:val="0"/>
        <w:spacing w:after="0" w:line="240" w:lineRule="auto"/>
        <w:jc w:val="both"/>
        <w:rPr>
          <w:bCs/>
        </w:rPr>
      </w:pPr>
      <w:r>
        <w:rPr>
          <w:bCs/>
        </w:rPr>
        <w:t xml:space="preserve">17.1.6 </w:t>
      </w:r>
      <w:r w:rsidRPr="00FC52C3">
        <w:rPr>
          <w:bCs/>
        </w:rPr>
        <w:t>To provide students with experiences of workplace(s)</w:t>
      </w:r>
    </w:p>
    <w:p w14:paraId="2A38BA56" w14:textId="55806831" w:rsidR="00FC52C3" w:rsidRPr="00FC52C3" w:rsidRDefault="00FC52C3" w:rsidP="00FC52C3">
      <w:pPr>
        <w:autoSpaceDE w:val="0"/>
        <w:autoSpaceDN w:val="0"/>
        <w:adjustRightInd w:val="0"/>
        <w:spacing w:after="0" w:line="240" w:lineRule="auto"/>
        <w:jc w:val="both"/>
        <w:rPr>
          <w:bCs/>
        </w:rPr>
      </w:pPr>
      <w:r>
        <w:rPr>
          <w:bCs/>
        </w:rPr>
        <w:t xml:space="preserve">17.1.7 </w:t>
      </w:r>
      <w:r w:rsidRPr="00FC52C3">
        <w:rPr>
          <w:bCs/>
        </w:rPr>
        <w:t>To ensure that students have a series of encounters with further and higher education</w:t>
      </w:r>
    </w:p>
    <w:p w14:paraId="5D5130CF" w14:textId="31A98834" w:rsidR="00FC52C3" w:rsidRPr="00FC52C3" w:rsidRDefault="00FC52C3" w:rsidP="00FC52C3">
      <w:pPr>
        <w:autoSpaceDE w:val="0"/>
        <w:autoSpaceDN w:val="0"/>
        <w:adjustRightInd w:val="0"/>
        <w:spacing w:after="0" w:line="240" w:lineRule="auto"/>
        <w:jc w:val="both"/>
        <w:rPr>
          <w:bCs/>
        </w:rPr>
      </w:pPr>
      <w:r>
        <w:rPr>
          <w:bCs/>
        </w:rPr>
        <w:t xml:space="preserve">17.1.8 </w:t>
      </w:r>
      <w:r w:rsidRPr="00FC52C3">
        <w:rPr>
          <w:bCs/>
        </w:rPr>
        <w:t>To provide each student with the opportunity to receive personal guidance</w:t>
      </w:r>
    </w:p>
    <w:p w14:paraId="0ECA5E8D" w14:textId="77777777" w:rsidR="00FC52C3" w:rsidRPr="00FC52C3" w:rsidRDefault="00FC52C3" w:rsidP="00FC52C3">
      <w:pPr>
        <w:autoSpaceDE w:val="0"/>
        <w:autoSpaceDN w:val="0"/>
        <w:adjustRightInd w:val="0"/>
        <w:spacing w:after="0" w:line="240" w:lineRule="auto"/>
        <w:jc w:val="both"/>
        <w:rPr>
          <w:bCs/>
        </w:rPr>
      </w:pPr>
    </w:p>
    <w:p w14:paraId="49C42AED" w14:textId="790D8669" w:rsidR="00AE1D5B" w:rsidRPr="00AE1D5B" w:rsidRDefault="00AE1D5B" w:rsidP="00AE1D5B">
      <w:pPr>
        <w:autoSpaceDE w:val="0"/>
        <w:autoSpaceDN w:val="0"/>
        <w:adjustRightInd w:val="0"/>
        <w:spacing w:after="0" w:line="240" w:lineRule="auto"/>
        <w:jc w:val="both"/>
        <w:rPr>
          <w:b/>
          <w:bCs/>
        </w:rPr>
      </w:pPr>
      <w:r w:rsidRPr="00AE1D5B">
        <w:rPr>
          <w:b/>
          <w:bCs/>
        </w:rPr>
        <w:t>18</w:t>
      </w:r>
      <w:r w:rsidRPr="00AE1D5B">
        <w:rPr>
          <w:b/>
          <w:bCs/>
        </w:rPr>
        <w:tab/>
        <w:t>Provider Access</w:t>
      </w:r>
    </w:p>
    <w:p w14:paraId="05AF905B" w14:textId="77777777" w:rsidR="00AE1D5B" w:rsidRPr="00AE1D5B" w:rsidRDefault="00AE1D5B" w:rsidP="00AE1D5B">
      <w:pPr>
        <w:autoSpaceDE w:val="0"/>
        <w:autoSpaceDN w:val="0"/>
        <w:adjustRightInd w:val="0"/>
        <w:spacing w:after="0" w:line="240" w:lineRule="auto"/>
        <w:jc w:val="both"/>
        <w:rPr>
          <w:b/>
          <w:bCs/>
        </w:rPr>
      </w:pPr>
    </w:p>
    <w:p w14:paraId="3B41A6C2" w14:textId="67597D8B" w:rsidR="00AE1D5B" w:rsidRPr="00AE1D5B" w:rsidRDefault="00AE1D5B" w:rsidP="00AE1D5B">
      <w:pPr>
        <w:autoSpaceDE w:val="0"/>
        <w:autoSpaceDN w:val="0"/>
        <w:adjustRightInd w:val="0"/>
        <w:spacing w:after="0" w:line="240" w:lineRule="auto"/>
      </w:pPr>
      <w:r w:rsidRPr="00AE1D5B">
        <w:rPr>
          <w:bCs/>
        </w:rPr>
        <w:t>18</w:t>
      </w:r>
      <w:r>
        <w:rPr>
          <w:bCs/>
        </w:rPr>
        <w:t xml:space="preserve">.1 </w:t>
      </w:r>
      <w:r w:rsidRPr="00AE1D5B">
        <w:rPr>
          <w:bCs/>
        </w:rPr>
        <w:t xml:space="preserve">Introduction - </w:t>
      </w:r>
      <w:r w:rsidRPr="00AE1D5B">
        <w:t xml:space="preserve">This section of the policy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60A7470D" w14:textId="77777777" w:rsidR="00AE1D5B" w:rsidRPr="00AE1D5B" w:rsidRDefault="00AE1D5B" w:rsidP="00AE1D5B">
      <w:pPr>
        <w:autoSpaceDE w:val="0"/>
        <w:autoSpaceDN w:val="0"/>
        <w:adjustRightInd w:val="0"/>
        <w:spacing w:after="0" w:line="240" w:lineRule="auto"/>
      </w:pPr>
    </w:p>
    <w:p w14:paraId="0C5DB11E" w14:textId="299933C3" w:rsidR="00AE1D5B" w:rsidRPr="00AE1D5B" w:rsidRDefault="00AE1D5B" w:rsidP="00AE1D5B">
      <w:pPr>
        <w:autoSpaceDE w:val="0"/>
        <w:autoSpaceDN w:val="0"/>
        <w:adjustRightInd w:val="0"/>
        <w:spacing w:after="0" w:line="240" w:lineRule="auto"/>
      </w:pPr>
      <w:r w:rsidRPr="00AE1D5B">
        <w:t xml:space="preserve">18.2 All pupils in years 7-13 are entitled: </w:t>
      </w:r>
    </w:p>
    <w:p w14:paraId="016074E3" w14:textId="77777777" w:rsidR="00AE1D5B" w:rsidRPr="00AE1D5B" w:rsidRDefault="00AE1D5B" w:rsidP="00AE1D5B">
      <w:pPr>
        <w:autoSpaceDE w:val="0"/>
        <w:autoSpaceDN w:val="0"/>
        <w:adjustRightInd w:val="0"/>
        <w:spacing w:after="78" w:line="240" w:lineRule="auto"/>
      </w:pPr>
    </w:p>
    <w:p w14:paraId="6C70E9A6" w14:textId="0D2C1C5E" w:rsidR="00AE1D5B" w:rsidRPr="00AE1D5B" w:rsidRDefault="00AE1D5B" w:rsidP="00AE1D5B">
      <w:pPr>
        <w:autoSpaceDE w:val="0"/>
        <w:autoSpaceDN w:val="0"/>
        <w:adjustRightInd w:val="0"/>
        <w:spacing w:after="78" w:line="240" w:lineRule="auto"/>
      </w:pPr>
      <w:r w:rsidRPr="00AE1D5B">
        <w:t>18.2.1</w:t>
      </w:r>
      <w:r w:rsidRPr="00AE1D5B">
        <w:tab/>
        <w:t xml:space="preserve">To find out about technical education qualifications and apprenticeships opportunities, as part of a careers programme which provides information on the full range of education and training options available at each transition point; </w:t>
      </w:r>
    </w:p>
    <w:p w14:paraId="42C0868F" w14:textId="4372B7A9" w:rsidR="00AE1D5B" w:rsidRPr="00AE1D5B" w:rsidRDefault="00AE1D5B" w:rsidP="00AE1D5B">
      <w:pPr>
        <w:autoSpaceDE w:val="0"/>
        <w:autoSpaceDN w:val="0"/>
        <w:adjustRightInd w:val="0"/>
        <w:spacing w:after="78" w:line="240" w:lineRule="auto"/>
      </w:pPr>
      <w:r w:rsidRPr="00AE1D5B">
        <w:t>18.2.2</w:t>
      </w:r>
      <w:r w:rsidRPr="00AE1D5B">
        <w:tab/>
        <w:t xml:space="preserve">To hear from a range of local providers about the opportunities they offer, including technical </w:t>
      </w:r>
      <w:r w:rsidRPr="00AE1D5B">
        <w:tab/>
        <w:t xml:space="preserve">education and apprenticeships – through options events, assemblies and group discussions and taster events; </w:t>
      </w:r>
    </w:p>
    <w:p w14:paraId="6EF6E7B3" w14:textId="6211E395" w:rsidR="00AE1D5B" w:rsidRPr="00AE1D5B" w:rsidRDefault="00AE1D5B" w:rsidP="00AE1D5B">
      <w:pPr>
        <w:autoSpaceDE w:val="0"/>
        <w:autoSpaceDN w:val="0"/>
        <w:adjustRightInd w:val="0"/>
        <w:spacing w:after="0" w:line="240" w:lineRule="auto"/>
      </w:pPr>
      <w:r w:rsidRPr="00AE1D5B">
        <w:t>18.2.3</w:t>
      </w:r>
      <w:r w:rsidRPr="00AE1D5B">
        <w:tab/>
        <w:t xml:space="preserve">To understand how to make applications for the full range of academic and technical courses. </w:t>
      </w:r>
    </w:p>
    <w:p w14:paraId="1123B05F" w14:textId="77777777" w:rsidR="00AE1D5B" w:rsidRPr="00AE1D5B" w:rsidRDefault="00AE1D5B" w:rsidP="00AE1D5B">
      <w:pPr>
        <w:autoSpaceDE w:val="0"/>
        <w:autoSpaceDN w:val="0"/>
        <w:adjustRightInd w:val="0"/>
        <w:spacing w:after="0" w:line="240" w:lineRule="auto"/>
      </w:pPr>
    </w:p>
    <w:p w14:paraId="2131E72F" w14:textId="2D0119DB" w:rsidR="00AE1D5B" w:rsidRPr="00AE1D5B" w:rsidRDefault="00A31D2D" w:rsidP="00AE1D5B">
      <w:pPr>
        <w:autoSpaceDE w:val="0"/>
        <w:autoSpaceDN w:val="0"/>
        <w:adjustRightInd w:val="0"/>
        <w:spacing w:after="0" w:line="240" w:lineRule="auto"/>
        <w:rPr>
          <w:bCs/>
        </w:rPr>
      </w:pPr>
      <w:r>
        <w:rPr>
          <w:bCs/>
        </w:rPr>
        <w:t xml:space="preserve">18.3 Appendix C </w:t>
      </w:r>
      <w:r w:rsidR="00AE1D5B" w:rsidRPr="00AE1D5B">
        <w:rPr>
          <w:bCs/>
        </w:rPr>
        <w:t>shows the way in which education and training providers should get in touch with the school in order to gain access to pupils and/or parents to inform them about further opportunities</w:t>
      </w:r>
    </w:p>
    <w:p w14:paraId="127EB22B" w14:textId="77777777" w:rsidR="00AE1D5B" w:rsidRPr="00AE1D5B" w:rsidRDefault="00AE1D5B" w:rsidP="00AE1D5B">
      <w:pPr>
        <w:autoSpaceDE w:val="0"/>
        <w:autoSpaceDN w:val="0"/>
        <w:adjustRightInd w:val="0"/>
        <w:spacing w:after="0" w:line="240" w:lineRule="auto"/>
        <w:rPr>
          <w:bCs/>
        </w:rPr>
      </w:pPr>
    </w:p>
    <w:p w14:paraId="2185E906" w14:textId="60BE4FE2" w:rsidR="00AE1D5B" w:rsidRPr="00AE1D5B" w:rsidRDefault="00AE1D5B" w:rsidP="00AE1D5B">
      <w:pPr>
        <w:autoSpaceDE w:val="0"/>
        <w:autoSpaceDN w:val="0"/>
        <w:adjustRightInd w:val="0"/>
        <w:spacing w:after="0" w:line="240" w:lineRule="auto"/>
        <w:rPr>
          <w:bCs/>
        </w:rPr>
      </w:pPr>
      <w:r w:rsidRPr="00AE1D5B">
        <w:rPr>
          <w:bCs/>
        </w:rPr>
        <w:t>18.4 The school will then work with providers in order to identify the most effective opportunity for them to share information about education and training opportunities</w:t>
      </w:r>
    </w:p>
    <w:p w14:paraId="29495702" w14:textId="77777777" w:rsidR="00AE1D5B" w:rsidRDefault="00AE1D5B" w:rsidP="00AE1D5B">
      <w:pPr>
        <w:autoSpaceDE w:val="0"/>
        <w:autoSpaceDN w:val="0"/>
        <w:adjustRightInd w:val="0"/>
        <w:spacing w:after="0" w:line="240" w:lineRule="auto"/>
        <w:rPr>
          <w:rFonts w:ascii="Tw Cen MT" w:hAnsi="Tw Cen MT"/>
          <w:b/>
          <w:bCs/>
          <w:sz w:val="24"/>
          <w:szCs w:val="24"/>
        </w:rPr>
      </w:pPr>
    </w:p>
    <w:p w14:paraId="5BD326F8" w14:textId="77777777" w:rsidR="00AE1D5B" w:rsidRDefault="00AE1D5B" w:rsidP="00AE1D5B">
      <w:pPr>
        <w:autoSpaceDE w:val="0"/>
        <w:autoSpaceDN w:val="0"/>
        <w:adjustRightInd w:val="0"/>
        <w:spacing w:after="0" w:line="240" w:lineRule="auto"/>
        <w:jc w:val="both"/>
        <w:rPr>
          <w:rFonts w:ascii="Tw Cen MT" w:hAnsi="Tw Cen MT"/>
          <w:b/>
          <w:bCs/>
          <w:sz w:val="24"/>
          <w:szCs w:val="24"/>
        </w:rPr>
      </w:pPr>
    </w:p>
    <w:p w14:paraId="6DAAF083" w14:textId="77777777" w:rsidR="00AE1D5B" w:rsidRDefault="00AE1D5B" w:rsidP="00AE1D5B">
      <w:pPr>
        <w:autoSpaceDE w:val="0"/>
        <w:autoSpaceDN w:val="0"/>
        <w:adjustRightInd w:val="0"/>
        <w:spacing w:after="0" w:line="240" w:lineRule="auto"/>
        <w:jc w:val="both"/>
        <w:rPr>
          <w:rFonts w:ascii="Tw Cen MT" w:hAnsi="Tw Cen MT"/>
          <w:b/>
          <w:bCs/>
          <w:sz w:val="24"/>
          <w:szCs w:val="24"/>
        </w:rPr>
      </w:pPr>
    </w:p>
    <w:p w14:paraId="1233E11B" w14:textId="77777777" w:rsidR="00AE1D5B" w:rsidRDefault="00AE1D5B" w:rsidP="00AE1D5B">
      <w:pPr>
        <w:autoSpaceDE w:val="0"/>
        <w:autoSpaceDN w:val="0"/>
        <w:adjustRightInd w:val="0"/>
        <w:spacing w:after="0" w:line="240" w:lineRule="auto"/>
        <w:jc w:val="both"/>
        <w:rPr>
          <w:rFonts w:ascii="Tw Cen MT" w:hAnsi="Tw Cen MT"/>
          <w:b/>
          <w:bCs/>
          <w:sz w:val="24"/>
          <w:szCs w:val="24"/>
        </w:rPr>
      </w:pPr>
    </w:p>
    <w:p w14:paraId="437C3B5E" w14:textId="77777777" w:rsidR="00AE1D5B" w:rsidRDefault="00AE1D5B" w:rsidP="00AE1D5B">
      <w:pPr>
        <w:autoSpaceDE w:val="0"/>
        <w:autoSpaceDN w:val="0"/>
        <w:adjustRightInd w:val="0"/>
        <w:spacing w:after="0" w:line="240" w:lineRule="auto"/>
        <w:jc w:val="both"/>
        <w:rPr>
          <w:rFonts w:ascii="Tw Cen MT" w:hAnsi="Tw Cen MT"/>
          <w:b/>
          <w:bCs/>
          <w:sz w:val="24"/>
          <w:szCs w:val="24"/>
        </w:rPr>
      </w:pPr>
    </w:p>
    <w:p w14:paraId="0DBCCB43" w14:textId="77777777" w:rsidR="00AE1D5B" w:rsidRDefault="00AE1D5B" w:rsidP="00AE1D5B">
      <w:pPr>
        <w:autoSpaceDE w:val="0"/>
        <w:autoSpaceDN w:val="0"/>
        <w:adjustRightInd w:val="0"/>
        <w:spacing w:after="0" w:line="240" w:lineRule="auto"/>
        <w:jc w:val="both"/>
        <w:rPr>
          <w:b/>
          <w:bCs/>
        </w:rPr>
      </w:pPr>
    </w:p>
    <w:p w14:paraId="2967D9F0" w14:textId="77777777" w:rsidR="00D238EE" w:rsidRDefault="00D238EE" w:rsidP="00AE1D5B">
      <w:pPr>
        <w:autoSpaceDE w:val="0"/>
        <w:autoSpaceDN w:val="0"/>
        <w:adjustRightInd w:val="0"/>
        <w:spacing w:after="0" w:line="240" w:lineRule="auto"/>
        <w:jc w:val="both"/>
        <w:rPr>
          <w:b/>
          <w:bCs/>
        </w:rPr>
      </w:pPr>
    </w:p>
    <w:p w14:paraId="7D9BBAAB" w14:textId="7E80AC88" w:rsidR="00AE1D5B" w:rsidRPr="00AE1D5B" w:rsidRDefault="00AE1D5B" w:rsidP="00AE1D5B">
      <w:pPr>
        <w:autoSpaceDE w:val="0"/>
        <w:autoSpaceDN w:val="0"/>
        <w:adjustRightInd w:val="0"/>
        <w:spacing w:after="0" w:line="240" w:lineRule="auto"/>
        <w:jc w:val="both"/>
        <w:rPr>
          <w:b/>
          <w:bCs/>
        </w:rPr>
      </w:pPr>
      <w:r w:rsidRPr="00AE1D5B">
        <w:rPr>
          <w:b/>
          <w:bCs/>
        </w:rPr>
        <w:lastRenderedPageBreak/>
        <w:t>19</w:t>
      </w:r>
      <w:r w:rsidRPr="00AE1D5B">
        <w:rPr>
          <w:b/>
          <w:bCs/>
        </w:rPr>
        <w:tab/>
        <w:t>Monitoring, Evaluation and Review</w:t>
      </w:r>
    </w:p>
    <w:p w14:paraId="5A55353F" w14:textId="77777777" w:rsidR="00AE1D5B" w:rsidRPr="00AE1D5B" w:rsidRDefault="00AE1D5B" w:rsidP="00AE1D5B">
      <w:pPr>
        <w:autoSpaceDE w:val="0"/>
        <w:autoSpaceDN w:val="0"/>
        <w:adjustRightInd w:val="0"/>
        <w:spacing w:after="0" w:line="240" w:lineRule="auto"/>
        <w:jc w:val="both"/>
        <w:rPr>
          <w:b/>
          <w:bCs/>
        </w:rPr>
      </w:pPr>
    </w:p>
    <w:p w14:paraId="11E886EF" w14:textId="25E914AB" w:rsidR="00AE1D5B" w:rsidRPr="00AE1D5B" w:rsidRDefault="00AE1D5B" w:rsidP="00AE1D5B">
      <w:pPr>
        <w:autoSpaceDE w:val="0"/>
        <w:autoSpaceDN w:val="0"/>
        <w:adjustRightInd w:val="0"/>
        <w:spacing w:after="0" w:line="240" w:lineRule="auto"/>
        <w:jc w:val="both"/>
        <w:rPr>
          <w:bCs/>
        </w:rPr>
      </w:pPr>
      <w:r w:rsidRPr="00AE1D5B">
        <w:rPr>
          <w:bCs/>
        </w:rPr>
        <w:t xml:space="preserve">19.1 The </w:t>
      </w:r>
      <w:proofErr w:type="spellStart"/>
      <w:r w:rsidRPr="00AE1D5B">
        <w:rPr>
          <w:bCs/>
        </w:rPr>
        <w:t>Headteacher</w:t>
      </w:r>
      <w:proofErr w:type="spellEnd"/>
      <w:r w:rsidRPr="00AE1D5B">
        <w:rPr>
          <w:bCs/>
        </w:rPr>
        <w:t xml:space="preserve"> will ensure that:</w:t>
      </w:r>
    </w:p>
    <w:p w14:paraId="208D3885" w14:textId="77777777" w:rsidR="00AE1D5B" w:rsidRPr="00AE1D5B" w:rsidRDefault="00AE1D5B" w:rsidP="00AE1D5B">
      <w:pPr>
        <w:autoSpaceDE w:val="0"/>
        <w:autoSpaceDN w:val="0"/>
        <w:adjustRightInd w:val="0"/>
        <w:spacing w:after="0" w:line="240" w:lineRule="auto"/>
        <w:jc w:val="both"/>
        <w:rPr>
          <w:bCs/>
        </w:rPr>
      </w:pPr>
    </w:p>
    <w:p w14:paraId="64BE1AE9" w14:textId="4FC38926" w:rsidR="00AE1D5B" w:rsidRPr="00AE1D5B" w:rsidRDefault="00AE1D5B" w:rsidP="00AE1D5B">
      <w:pPr>
        <w:autoSpaceDE w:val="0"/>
        <w:autoSpaceDN w:val="0"/>
        <w:adjustRightInd w:val="0"/>
        <w:spacing w:after="0" w:line="240" w:lineRule="auto"/>
        <w:jc w:val="both"/>
        <w:rPr>
          <w:bCs/>
        </w:rPr>
      </w:pPr>
      <w:r w:rsidRPr="00AE1D5B">
        <w:rPr>
          <w:bCs/>
        </w:rPr>
        <w:t>19.1.1 The work of the Careers Advisor and CEIAG events are supported and monitored</w:t>
      </w:r>
    </w:p>
    <w:p w14:paraId="6C1B3941" w14:textId="77777777" w:rsidR="00AE1D5B" w:rsidRPr="00AE1D5B" w:rsidRDefault="00AE1D5B" w:rsidP="00AE1D5B">
      <w:pPr>
        <w:autoSpaceDE w:val="0"/>
        <w:autoSpaceDN w:val="0"/>
        <w:adjustRightInd w:val="0"/>
        <w:spacing w:after="0" w:line="240" w:lineRule="auto"/>
        <w:jc w:val="both"/>
        <w:rPr>
          <w:bCs/>
        </w:rPr>
      </w:pPr>
    </w:p>
    <w:p w14:paraId="6B705FEE" w14:textId="499966C4" w:rsidR="00AE1D5B" w:rsidRPr="00AE1D5B" w:rsidRDefault="00AE1D5B" w:rsidP="00AE1D5B">
      <w:pPr>
        <w:autoSpaceDE w:val="0"/>
        <w:autoSpaceDN w:val="0"/>
        <w:adjustRightInd w:val="0"/>
        <w:spacing w:after="0" w:line="240" w:lineRule="auto"/>
        <w:jc w:val="both"/>
        <w:rPr>
          <w:bCs/>
        </w:rPr>
      </w:pPr>
      <w:r w:rsidRPr="00AE1D5B">
        <w:rPr>
          <w:bCs/>
        </w:rPr>
        <w:t>19.1.2 A member of the Senior Leadership Team has an overview of CEIAG work and reports regularly back to the team</w:t>
      </w:r>
    </w:p>
    <w:p w14:paraId="511D2E43" w14:textId="77777777" w:rsidR="00AE1D5B" w:rsidRPr="00AE1D5B" w:rsidRDefault="00AE1D5B" w:rsidP="00AE1D5B">
      <w:pPr>
        <w:autoSpaceDE w:val="0"/>
        <w:autoSpaceDN w:val="0"/>
        <w:adjustRightInd w:val="0"/>
        <w:spacing w:after="0" w:line="240" w:lineRule="auto"/>
        <w:jc w:val="both"/>
        <w:rPr>
          <w:bCs/>
        </w:rPr>
      </w:pPr>
    </w:p>
    <w:p w14:paraId="6784A378" w14:textId="4E09BA31" w:rsidR="00AE1D5B" w:rsidRPr="00AE1D5B" w:rsidRDefault="00AE1D5B" w:rsidP="00AE1D5B">
      <w:pPr>
        <w:autoSpaceDE w:val="0"/>
        <w:autoSpaceDN w:val="0"/>
        <w:adjustRightInd w:val="0"/>
        <w:spacing w:after="0" w:line="240" w:lineRule="auto"/>
        <w:jc w:val="both"/>
        <w:rPr>
          <w:bCs/>
        </w:rPr>
      </w:pPr>
      <w:r w:rsidRPr="00AE1D5B">
        <w:rPr>
          <w:bCs/>
        </w:rPr>
        <w:t>19.2 The effectiveness of this policy will be measured in a variety of ways:</w:t>
      </w:r>
    </w:p>
    <w:p w14:paraId="66801858" w14:textId="77777777" w:rsidR="00AE1D5B" w:rsidRPr="00AE1D5B" w:rsidRDefault="00AE1D5B" w:rsidP="00AE1D5B">
      <w:pPr>
        <w:autoSpaceDE w:val="0"/>
        <w:autoSpaceDN w:val="0"/>
        <w:adjustRightInd w:val="0"/>
        <w:spacing w:after="0" w:line="240" w:lineRule="auto"/>
        <w:jc w:val="both"/>
        <w:rPr>
          <w:bCs/>
        </w:rPr>
      </w:pPr>
    </w:p>
    <w:p w14:paraId="5B32DB6F" w14:textId="4C4371BC" w:rsidR="00AE1D5B" w:rsidRPr="00AE1D5B" w:rsidRDefault="00AE1D5B" w:rsidP="00AE1D5B">
      <w:pPr>
        <w:autoSpaceDE w:val="0"/>
        <w:autoSpaceDN w:val="0"/>
        <w:adjustRightInd w:val="0"/>
        <w:spacing w:after="0" w:line="240" w:lineRule="auto"/>
        <w:jc w:val="both"/>
        <w:rPr>
          <w:bCs/>
        </w:rPr>
      </w:pPr>
      <w:r w:rsidRPr="00AE1D5B">
        <w:rPr>
          <w:bCs/>
        </w:rPr>
        <w:t>19.2.1</w:t>
      </w:r>
      <w:r w:rsidRPr="00AE1D5B">
        <w:rPr>
          <w:bCs/>
        </w:rPr>
        <w:tab/>
        <w:t xml:space="preserve">Feedback from stakeholders through mechanisms such as </w:t>
      </w:r>
      <w:r w:rsidR="00A31D2D">
        <w:rPr>
          <w:bCs/>
        </w:rPr>
        <w:t>student and parent survey</w:t>
      </w:r>
    </w:p>
    <w:p w14:paraId="491907A4" w14:textId="77777777" w:rsidR="00AE1D5B" w:rsidRPr="00AE1D5B" w:rsidRDefault="00AE1D5B" w:rsidP="00AE1D5B">
      <w:pPr>
        <w:autoSpaceDE w:val="0"/>
        <w:autoSpaceDN w:val="0"/>
        <w:adjustRightInd w:val="0"/>
        <w:spacing w:after="0" w:line="240" w:lineRule="auto"/>
        <w:jc w:val="both"/>
        <w:rPr>
          <w:bCs/>
        </w:rPr>
      </w:pPr>
    </w:p>
    <w:p w14:paraId="09B19199" w14:textId="59C35BBE" w:rsidR="00AE1D5B" w:rsidRDefault="00AE1D5B" w:rsidP="00AE1D5B">
      <w:pPr>
        <w:pStyle w:val="ListParagraph"/>
        <w:numPr>
          <w:ilvl w:val="2"/>
          <w:numId w:val="19"/>
        </w:numPr>
        <w:autoSpaceDE w:val="0"/>
        <w:autoSpaceDN w:val="0"/>
        <w:adjustRightInd w:val="0"/>
        <w:spacing w:after="0" w:line="240" w:lineRule="auto"/>
        <w:jc w:val="both"/>
        <w:rPr>
          <w:bCs/>
        </w:rPr>
      </w:pPr>
      <w:r w:rsidRPr="00AE1D5B">
        <w:rPr>
          <w:bCs/>
        </w:rPr>
        <w:t>Feedback from external visitors to the school such as the School Improvement Partner (SIP) or Ofsted</w:t>
      </w:r>
      <w:r w:rsidR="00BA12A0">
        <w:rPr>
          <w:bCs/>
        </w:rPr>
        <w:t>;</w:t>
      </w:r>
    </w:p>
    <w:p w14:paraId="36A37366" w14:textId="304FB969" w:rsidR="00BA12A0" w:rsidRPr="00BA12A0" w:rsidRDefault="00BA12A0" w:rsidP="00BA12A0">
      <w:pPr>
        <w:pStyle w:val="ListParagraph"/>
        <w:autoSpaceDE w:val="0"/>
        <w:autoSpaceDN w:val="0"/>
        <w:adjustRightInd w:val="0"/>
        <w:spacing w:after="0" w:line="240" w:lineRule="auto"/>
        <w:ind w:firstLine="0"/>
        <w:jc w:val="both"/>
        <w:rPr>
          <w:bCs/>
        </w:rPr>
      </w:pPr>
      <w:proofErr w:type="gramStart"/>
      <w:r w:rsidRPr="00BA12A0">
        <w:rPr>
          <w:bCs/>
        </w:rPr>
        <w:t>the</w:t>
      </w:r>
      <w:proofErr w:type="gramEnd"/>
      <w:r w:rsidRPr="00BA12A0">
        <w:rPr>
          <w:bCs/>
        </w:rPr>
        <w:t xml:space="preserve"> number of students who are NEET in October having left the school in the previous summer. This figure can be compared to national figures as well as against the equivalent figure from similar schools both nationally and within the county.</w:t>
      </w:r>
    </w:p>
    <w:p w14:paraId="29FA0AE0" w14:textId="77777777" w:rsidR="00AE1D5B" w:rsidRPr="00AE1D5B" w:rsidRDefault="00AE1D5B" w:rsidP="00AE1D5B">
      <w:pPr>
        <w:pStyle w:val="ListParagraph"/>
        <w:autoSpaceDE w:val="0"/>
        <w:autoSpaceDN w:val="0"/>
        <w:adjustRightInd w:val="0"/>
        <w:spacing w:after="0" w:line="240" w:lineRule="auto"/>
        <w:ind w:firstLine="0"/>
        <w:jc w:val="both"/>
        <w:rPr>
          <w:bCs/>
        </w:rPr>
      </w:pPr>
    </w:p>
    <w:p w14:paraId="11117309" w14:textId="77777777" w:rsidR="00AE1D5B" w:rsidRPr="00AE1D5B" w:rsidRDefault="0000525A" w:rsidP="00AE1D5B">
      <w:pPr>
        <w:pStyle w:val="ListParagraph"/>
        <w:numPr>
          <w:ilvl w:val="2"/>
          <w:numId w:val="19"/>
        </w:numPr>
        <w:autoSpaceDE w:val="0"/>
        <w:autoSpaceDN w:val="0"/>
        <w:adjustRightInd w:val="0"/>
        <w:spacing w:after="0" w:line="240" w:lineRule="auto"/>
        <w:jc w:val="both"/>
        <w:rPr>
          <w:bCs/>
        </w:rPr>
      </w:pPr>
      <w:r w:rsidRPr="00AE1D5B">
        <w:t xml:space="preserve">The operation of the CEIAG policy within </w:t>
      </w:r>
      <w:r w:rsidR="00A11BCD" w:rsidRPr="00AE1D5B">
        <w:t xml:space="preserve">The Abbey School </w:t>
      </w:r>
      <w:r w:rsidRPr="00AE1D5B">
        <w:t>will be reviewed by the Careers Lead</w:t>
      </w:r>
      <w:r w:rsidR="00A11BCD" w:rsidRPr="00AE1D5B">
        <w:t>er</w:t>
      </w:r>
      <w:r w:rsidRPr="00AE1D5B">
        <w:t xml:space="preserve"> at the end of each academic year and recommendations will be discussed with the </w:t>
      </w:r>
      <w:r w:rsidR="00A11BCD" w:rsidRPr="00AE1D5B">
        <w:t>Deputy Head Teacher</w:t>
      </w:r>
      <w:r w:rsidRPr="00AE1D5B">
        <w:t>.</w:t>
      </w:r>
      <w:r w:rsidRPr="00AE1D5B">
        <w:rPr>
          <w:rFonts w:eastAsia="Times New Roman"/>
          <w:sz w:val="24"/>
        </w:rPr>
        <w:t xml:space="preserve"> </w:t>
      </w:r>
    </w:p>
    <w:p w14:paraId="1FA33F90" w14:textId="77777777" w:rsidR="00AE1D5B" w:rsidRPr="00AE1D5B" w:rsidRDefault="00AE1D5B" w:rsidP="00AE1D5B">
      <w:pPr>
        <w:pStyle w:val="ListParagraph"/>
      </w:pPr>
    </w:p>
    <w:p w14:paraId="5A9FFA18" w14:textId="0821BB0C" w:rsidR="00DA5430" w:rsidRPr="00AE1D5B" w:rsidRDefault="0000525A" w:rsidP="00AE1D5B">
      <w:pPr>
        <w:pStyle w:val="ListParagraph"/>
        <w:numPr>
          <w:ilvl w:val="2"/>
          <w:numId w:val="19"/>
        </w:numPr>
        <w:autoSpaceDE w:val="0"/>
        <w:autoSpaceDN w:val="0"/>
        <w:adjustRightInd w:val="0"/>
        <w:spacing w:after="0" w:line="240" w:lineRule="auto"/>
        <w:jc w:val="both"/>
        <w:rPr>
          <w:bCs/>
        </w:rPr>
      </w:pPr>
      <w:r w:rsidRPr="00AE1D5B">
        <w:t>Information in relation to the effectiveness of the</w:t>
      </w:r>
      <w:r w:rsidR="00A11BCD" w:rsidRPr="00AE1D5B">
        <w:t xml:space="preserve"> school’s</w:t>
      </w:r>
      <w:r w:rsidRPr="00AE1D5B">
        <w:t xml:space="preserve"> CEIAG will be collected from student feedback (following both group and one-to-one interventions), student destinations, audits and any other appropriate assessment tool as deemed necessary by the Careers Lead</w:t>
      </w:r>
      <w:r w:rsidR="00A11BCD" w:rsidRPr="00AE1D5B">
        <w:t>er</w:t>
      </w:r>
      <w:r w:rsidRPr="00AE1D5B">
        <w:t>.</w:t>
      </w:r>
      <w:r w:rsidRPr="00AE1D5B">
        <w:rPr>
          <w:rFonts w:eastAsia="Times New Roman"/>
          <w:sz w:val="24"/>
        </w:rPr>
        <w:t xml:space="preserve"> </w:t>
      </w:r>
    </w:p>
    <w:p w14:paraId="464A62D4" w14:textId="77777777" w:rsidR="00DA5430" w:rsidRDefault="00DA5430" w:rsidP="0000525A">
      <w:pPr>
        <w:spacing w:after="216" w:line="259" w:lineRule="auto"/>
        <w:ind w:left="0" w:firstLine="0"/>
      </w:pPr>
    </w:p>
    <w:p w14:paraId="2EBE3F60" w14:textId="77777777" w:rsidR="00DA5430" w:rsidRDefault="0000525A" w:rsidP="0000525A">
      <w:pPr>
        <w:pStyle w:val="Heading1"/>
        <w:ind w:left="0" w:firstLine="0"/>
      </w:pPr>
      <w:r>
        <w:t>Linked Policies/Documents</w:t>
      </w:r>
      <w:r>
        <w:rPr>
          <w:rFonts w:ascii="Times New Roman" w:eastAsia="Times New Roman" w:hAnsi="Times New Roman" w:cs="Times New Roman"/>
          <w:b w:val="0"/>
          <w:sz w:val="24"/>
        </w:rPr>
        <w:t xml:space="preserve"> </w:t>
      </w:r>
    </w:p>
    <w:p w14:paraId="04FCD9FB" w14:textId="77777777" w:rsidR="001937D3" w:rsidRDefault="001937D3" w:rsidP="001937D3">
      <w:pPr>
        <w:ind w:left="0" w:right="53" w:firstLine="0"/>
      </w:pPr>
    </w:p>
    <w:p w14:paraId="257BDC50" w14:textId="01FA9398" w:rsidR="00DA5430" w:rsidRDefault="0000525A" w:rsidP="001937D3">
      <w:pPr>
        <w:ind w:left="0" w:right="53" w:firstLine="0"/>
      </w:pPr>
      <w:r>
        <w:t>This policy should be read and considered in conjunction with the following external policies and documents:</w:t>
      </w:r>
      <w:r w:rsidRPr="001937D3">
        <w:rPr>
          <w:rFonts w:ascii="Times New Roman" w:eastAsia="Times New Roman" w:hAnsi="Times New Roman" w:cs="Times New Roman"/>
          <w:sz w:val="24"/>
        </w:rPr>
        <w:t xml:space="preserve"> </w:t>
      </w:r>
    </w:p>
    <w:p w14:paraId="1BBFB185" w14:textId="77777777" w:rsidR="00DA5430" w:rsidRDefault="00DA5430">
      <w:pPr>
        <w:spacing w:after="0" w:line="259" w:lineRule="auto"/>
        <w:ind w:left="0" w:firstLine="0"/>
      </w:pPr>
    </w:p>
    <w:p w14:paraId="240A0798" w14:textId="77777777" w:rsidR="00DA5430" w:rsidRDefault="0000525A">
      <w:pPr>
        <w:ind w:left="0" w:right="53" w:firstLine="0"/>
      </w:pPr>
      <w:r>
        <w:t>External</w:t>
      </w:r>
      <w:r>
        <w:rPr>
          <w:rFonts w:ascii="Times New Roman" w:eastAsia="Times New Roman" w:hAnsi="Times New Roman" w:cs="Times New Roman"/>
          <w:sz w:val="24"/>
        </w:rPr>
        <w:t xml:space="preserve"> </w:t>
      </w:r>
    </w:p>
    <w:p w14:paraId="2FD2289D" w14:textId="77777777" w:rsidR="00DA5430" w:rsidRDefault="0000525A">
      <w:pPr>
        <w:numPr>
          <w:ilvl w:val="0"/>
          <w:numId w:val="9"/>
        </w:numPr>
        <w:ind w:right="53" w:firstLine="0"/>
      </w:pPr>
      <w:r>
        <w:t xml:space="preserve">Gatsby Charitable Foundation Benchmarks </w:t>
      </w:r>
    </w:p>
    <w:p w14:paraId="2C6CD312" w14:textId="77777777" w:rsidR="00DA5430" w:rsidRDefault="0000525A">
      <w:pPr>
        <w:numPr>
          <w:ilvl w:val="0"/>
          <w:numId w:val="9"/>
        </w:numPr>
        <w:ind w:right="53" w:firstLine="0"/>
      </w:pPr>
      <w:r>
        <w:t xml:space="preserve">Ofsted Common Inspection Framework (2019) </w:t>
      </w:r>
    </w:p>
    <w:p w14:paraId="65EA30AE" w14:textId="51C32DBB" w:rsidR="0000525A" w:rsidRDefault="0000525A">
      <w:pPr>
        <w:numPr>
          <w:ilvl w:val="0"/>
          <w:numId w:val="9"/>
        </w:numPr>
        <w:spacing w:after="225"/>
        <w:ind w:right="53" w:firstLine="0"/>
      </w:pPr>
      <w:proofErr w:type="spellStart"/>
      <w:r>
        <w:t>DfE</w:t>
      </w:r>
      <w:proofErr w:type="spellEnd"/>
      <w:r>
        <w:t xml:space="preserve"> Careers Guidance for </w:t>
      </w:r>
      <w:r w:rsidR="00A11BCD">
        <w:t>secondary schools</w:t>
      </w:r>
    </w:p>
    <w:p w14:paraId="645A6690" w14:textId="77777777" w:rsidR="0000525A" w:rsidRDefault="0000525A" w:rsidP="0000525A">
      <w:pPr>
        <w:spacing w:after="225"/>
        <w:ind w:left="345" w:right="53" w:firstLine="0"/>
        <w:sectPr w:rsidR="0000525A">
          <w:pgSz w:w="11906" w:h="16838"/>
          <w:pgMar w:top="1446" w:right="1382" w:bottom="1455" w:left="1440" w:header="720" w:footer="720" w:gutter="0"/>
          <w:cols w:space="720"/>
        </w:sectPr>
      </w:pPr>
    </w:p>
    <w:p w14:paraId="175ABDE8" w14:textId="61675D53" w:rsidR="00BA12A0" w:rsidRPr="00BA12A0" w:rsidRDefault="00BA12A0" w:rsidP="00BA12A0">
      <w:pPr>
        <w:spacing w:after="225"/>
        <w:ind w:left="345" w:right="53" w:firstLine="0"/>
      </w:pPr>
      <w:r>
        <w:rPr>
          <w:rFonts w:ascii="Tw Cen MT" w:hAnsi="Tw Cen MT"/>
          <w:b/>
          <w:bCs/>
          <w:sz w:val="32"/>
          <w:szCs w:val="32"/>
        </w:rPr>
        <w:lastRenderedPageBreak/>
        <w:t>The Gatsby Benchmarks</w:t>
      </w:r>
      <w:r>
        <w:rPr>
          <w:rFonts w:ascii="Tw Cen MT" w:hAnsi="Tw Cen MT"/>
          <w:b/>
          <w:bCs/>
          <w:sz w:val="32"/>
          <w:szCs w:val="32"/>
        </w:rPr>
        <w:tab/>
      </w:r>
      <w:r>
        <w:rPr>
          <w:rFonts w:ascii="Tw Cen MT" w:hAnsi="Tw Cen MT"/>
          <w:b/>
          <w:bCs/>
          <w:sz w:val="32"/>
          <w:szCs w:val="32"/>
        </w:rPr>
        <w:tab/>
      </w:r>
      <w:r>
        <w:rPr>
          <w:rFonts w:ascii="Tw Cen MT" w:hAnsi="Tw Cen MT"/>
          <w:b/>
          <w:bCs/>
          <w:sz w:val="32"/>
          <w:szCs w:val="32"/>
        </w:rPr>
        <w:tab/>
      </w:r>
      <w:r>
        <w:rPr>
          <w:rFonts w:ascii="Tw Cen MT" w:hAnsi="Tw Cen MT"/>
          <w:b/>
          <w:bCs/>
          <w:sz w:val="32"/>
          <w:szCs w:val="32"/>
        </w:rPr>
        <w:tab/>
      </w:r>
      <w:r>
        <w:rPr>
          <w:rFonts w:ascii="Tw Cen MT" w:hAnsi="Tw Cen MT"/>
          <w:b/>
          <w:bCs/>
          <w:sz w:val="32"/>
          <w:szCs w:val="32"/>
        </w:rPr>
        <w:tab/>
      </w:r>
      <w:r>
        <w:rPr>
          <w:rFonts w:ascii="Tw Cen MT" w:hAnsi="Tw Cen MT"/>
          <w:b/>
          <w:bCs/>
          <w:sz w:val="32"/>
          <w:szCs w:val="32"/>
        </w:rPr>
        <w:tab/>
      </w:r>
      <w:r>
        <w:rPr>
          <w:rFonts w:ascii="Tw Cen MT" w:hAnsi="Tw Cen MT"/>
          <w:b/>
          <w:bCs/>
          <w:sz w:val="32"/>
          <w:szCs w:val="32"/>
        </w:rPr>
        <w:tab/>
      </w:r>
      <w:r w:rsidR="001937D3">
        <w:rPr>
          <w:rFonts w:ascii="Tw Cen MT" w:hAnsi="Tw Cen MT"/>
          <w:b/>
          <w:bCs/>
          <w:sz w:val="32"/>
          <w:szCs w:val="32"/>
        </w:rPr>
        <w:t>Appendix A</w:t>
      </w:r>
    </w:p>
    <w:p w14:paraId="0F341FC9" w14:textId="77777777" w:rsidR="00BA12A0" w:rsidRPr="00712380" w:rsidRDefault="00BA12A0" w:rsidP="00BA12A0">
      <w:pPr>
        <w:autoSpaceDE w:val="0"/>
        <w:autoSpaceDN w:val="0"/>
        <w:adjustRightInd w:val="0"/>
        <w:spacing w:after="0" w:line="240" w:lineRule="auto"/>
        <w:rPr>
          <w:rFonts w:ascii="Tw Cen MT" w:hAnsi="Tw Cen MT"/>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3025"/>
        <w:gridCol w:w="3023"/>
      </w:tblGrid>
      <w:tr w:rsidR="00BA12A0" w:rsidRPr="00712380" w14:paraId="5286F352" w14:textId="77777777" w:rsidTr="00984947">
        <w:trPr>
          <w:trHeight w:val="1013"/>
        </w:trPr>
        <w:tc>
          <w:tcPr>
            <w:tcW w:w="1667" w:type="pct"/>
          </w:tcPr>
          <w:p w14:paraId="5DB425D4" w14:textId="77777777" w:rsidR="00BA12A0" w:rsidRPr="00712380" w:rsidRDefault="00BA12A0" w:rsidP="00984947">
            <w:pPr>
              <w:autoSpaceDE w:val="0"/>
              <w:autoSpaceDN w:val="0"/>
              <w:adjustRightInd w:val="0"/>
              <w:spacing w:after="0" w:line="240" w:lineRule="auto"/>
              <w:rPr>
                <w:rFonts w:ascii="Tw Cen MT" w:hAnsi="Tw Cen MT"/>
                <w:sz w:val="32"/>
                <w:szCs w:val="32"/>
              </w:rPr>
            </w:pPr>
            <w:r w:rsidRPr="00712380">
              <w:rPr>
                <w:rFonts w:ascii="Tw Cen MT" w:hAnsi="Tw Cen MT"/>
                <w:b/>
                <w:bCs/>
                <w:sz w:val="32"/>
                <w:szCs w:val="32"/>
              </w:rPr>
              <w:t xml:space="preserve">1. A stable careers programme </w:t>
            </w:r>
          </w:p>
        </w:tc>
        <w:tc>
          <w:tcPr>
            <w:tcW w:w="1667" w:type="pct"/>
          </w:tcPr>
          <w:p w14:paraId="631C1E9D"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Every school and college should have an embedded programme of career education and guidance that is known and understood by students, parents, teachers, governors and employers. </w:t>
            </w:r>
          </w:p>
        </w:tc>
        <w:tc>
          <w:tcPr>
            <w:tcW w:w="1666" w:type="pct"/>
          </w:tcPr>
          <w:p w14:paraId="48CF5CC1"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Every school should have a stable, structured careers programme that has the explicit backing of the senior management team, and has an identified and appropriately trained person responsible for it. </w:t>
            </w:r>
          </w:p>
          <w:p w14:paraId="56262B48"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The careers programme should be published on the school’s website in a way that enables pupils, parents, teachers and employers to access and understand it. </w:t>
            </w:r>
          </w:p>
          <w:p w14:paraId="11575AD3"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The programme should be regularly evaluated with feedback from pupils, parents, teachers and employers as part of the evaluation process. </w:t>
            </w:r>
          </w:p>
          <w:p w14:paraId="5F44192E"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657F8281" w14:textId="77777777" w:rsidTr="00984947">
        <w:trPr>
          <w:trHeight w:val="702"/>
        </w:trPr>
        <w:tc>
          <w:tcPr>
            <w:tcW w:w="1667" w:type="pct"/>
          </w:tcPr>
          <w:p w14:paraId="1E316310" w14:textId="77777777" w:rsidR="00BA12A0" w:rsidRPr="00712380" w:rsidRDefault="00BA12A0" w:rsidP="00984947">
            <w:pPr>
              <w:autoSpaceDE w:val="0"/>
              <w:autoSpaceDN w:val="0"/>
              <w:adjustRightInd w:val="0"/>
              <w:spacing w:after="0" w:line="240" w:lineRule="auto"/>
              <w:rPr>
                <w:rFonts w:ascii="Tw Cen MT" w:hAnsi="Tw Cen MT"/>
                <w:sz w:val="32"/>
                <w:szCs w:val="32"/>
              </w:rPr>
            </w:pPr>
            <w:r w:rsidRPr="00712380">
              <w:rPr>
                <w:rFonts w:ascii="Tw Cen MT" w:hAnsi="Tw Cen MT"/>
                <w:b/>
                <w:bCs/>
                <w:sz w:val="32"/>
                <w:szCs w:val="32"/>
              </w:rPr>
              <w:t xml:space="preserve">2.Learning from career and labour market information </w:t>
            </w:r>
          </w:p>
        </w:tc>
        <w:tc>
          <w:tcPr>
            <w:tcW w:w="1667" w:type="pct"/>
          </w:tcPr>
          <w:p w14:paraId="67B22138"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37B15B54"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14, all pupils should have accessed and used information about career paths and the labour market to inform their own decisions on study options. </w:t>
            </w:r>
          </w:p>
          <w:p w14:paraId="2A097444"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Parents should be encouraged to access and use information about labour markets and future study options to inform their support to their children. </w:t>
            </w:r>
          </w:p>
          <w:p w14:paraId="47BE2ADF"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1FC47341" w14:textId="77777777" w:rsidTr="00984947">
        <w:trPr>
          <w:trHeight w:val="1020"/>
        </w:trPr>
        <w:tc>
          <w:tcPr>
            <w:tcW w:w="1667" w:type="pct"/>
          </w:tcPr>
          <w:p w14:paraId="67BE725E" w14:textId="77777777" w:rsidR="00BA12A0" w:rsidRPr="00712380" w:rsidRDefault="00BA12A0" w:rsidP="00984947">
            <w:pPr>
              <w:autoSpaceDE w:val="0"/>
              <w:autoSpaceDN w:val="0"/>
              <w:adjustRightInd w:val="0"/>
              <w:spacing w:after="0" w:line="240" w:lineRule="auto"/>
              <w:rPr>
                <w:rFonts w:ascii="Tw Cen MT" w:hAnsi="Tw Cen MT"/>
                <w:sz w:val="32"/>
                <w:szCs w:val="32"/>
              </w:rPr>
            </w:pPr>
            <w:r w:rsidRPr="00712380">
              <w:rPr>
                <w:rFonts w:ascii="Tw Cen MT" w:hAnsi="Tw Cen MT"/>
                <w:b/>
                <w:bCs/>
                <w:sz w:val="32"/>
                <w:szCs w:val="32"/>
              </w:rPr>
              <w:t xml:space="preserve">3.Addressing the needs of each student </w:t>
            </w:r>
          </w:p>
        </w:tc>
        <w:tc>
          <w:tcPr>
            <w:tcW w:w="1667" w:type="pct"/>
          </w:tcPr>
          <w:p w14:paraId="10366262"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Students have different career guidance needs at different stages. Opportunities for advice and support need to be tailored to the needs of each student. A school’s careers programme should embed equality </w:t>
            </w:r>
            <w:r w:rsidRPr="00712380">
              <w:rPr>
                <w:rFonts w:ascii="Tw Cen MT" w:hAnsi="Tw Cen MT"/>
                <w:sz w:val="24"/>
                <w:szCs w:val="24"/>
              </w:rPr>
              <w:lastRenderedPageBreak/>
              <w:t xml:space="preserve">and diversity considerations throughout. </w:t>
            </w:r>
          </w:p>
        </w:tc>
        <w:tc>
          <w:tcPr>
            <w:tcW w:w="1666" w:type="pct"/>
          </w:tcPr>
          <w:p w14:paraId="1169021A"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lastRenderedPageBreak/>
              <w:t xml:space="preserve"> A school’s careers programme should actively seek to challenge stereotypical thinking and raise aspirations. </w:t>
            </w:r>
          </w:p>
          <w:p w14:paraId="04825147"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Schools should keep systematic records of the individual advice given </w:t>
            </w:r>
            <w:r w:rsidRPr="00712380">
              <w:rPr>
                <w:rFonts w:ascii="Tw Cen MT" w:hAnsi="Tw Cen MT"/>
                <w:sz w:val="24"/>
                <w:szCs w:val="24"/>
              </w:rPr>
              <w:lastRenderedPageBreak/>
              <w:t xml:space="preserve">to each pupil, and subsequent agreed decisions. </w:t>
            </w:r>
          </w:p>
          <w:p w14:paraId="1674BC41"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All pupils should have access to these records to support their career development. </w:t>
            </w:r>
          </w:p>
          <w:p w14:paraId="1766CA94"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Schools should collect and maintain accurate data for each pupil on their education, training or employment destinations. </w:t>
            </w:r>
          </w:p>
          <w:p w14:paraId="5D7655BF"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7B3D5F73" w14:textId="77777777" w:rsidTr="00984947">
        <w:trPr>
          <w:trHeight w:val="541"/>
        </w:trPr>
        <w:tc>
          <w:tcPr>
            <w:tcW w:w="1667" w:type="pct"/>
          </w:tcPr>
          <w:p w14:paraId="4E86498C" w14:textId="77777777" w:rsidR="00BA12A0" w:rsidRPr="00712380" w:rsidRDefault="00BA12A0" w:rsidP="00984947">
            <w:pPr>
              <w:autoSpaceDE w:val="0"/>
              <w:autoSpaceDN w:val="0"/>
              <w:adjustRightInd w:val="0"/>
              <w:spacing w:after="0" w:line="240" w:lineRule="auto"/>
              <w:rPr>
                <w:rFonts w:ascii="Tw Cen MT" w:hAnsi="Tw Cen MT"/>
                <w:sz w:val="32"/>
                <w:szCs w:val="32"/>
              </w:rPr>
            </w:pPr>
            <w:r w:rsidRPr="00712380">
              <w:rPr>
                <w:rFonts w:ascii="Tw Cen MT" w:hAnsi="Tw Cen MT"/>
                <w:b/>
                <w:bCs/>
                <w:sz w:val="32"/>
                <w:szCs w:val="32"/>
              </w:rPr>
              <w:lastRenderedPageBreak/>
              <w:t xml:space="preserve">4.Linking curriculum learning to careers </w:t>
            </w:r>
          </w:p>
        </w:tc>
        <w:tc>
          <w:tcPr>
            <w:tcW w:w="1667" w:type="pct"/>
          </w:tcPr>
          <w:p w14:paraId="10C05DE6"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All teachers should link curriculum learning with careers. STEM subject teachers should highlight the relevance of STEM subjects for a wide range of future career paths. </w:t>
            </w:r>
          </w:p>
        </w:tc>
        <w:tc>
          <w:tcPr>
            <w:tcW w:w="1666" w:type="pct"/>
          </w:tcPr>
          <w:p w14:paraId="3EDEF275"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14, every pupil should have had the opportunity to learn how the different STEM subjects help people to gain entry to, and be more effective workers within, a wide range of careers. </w:t>
            </w:r>
          </w:p>
          <w:p w14:paraId="0A084B4C"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6F3F4B58" w14:textId="77777777" w:rsidTr="00984947">
        <w:trPr>
          <w:trHeight w:val="541"/>
        </w:trPr>
        <w:tc>
          <w:tcPr>
            <w:tcW w:w="1667" w:type="pct"/>
            <w:tcBorders>
              <w:top w:val="single" w:sz="4" w:space="0" w:color="auto"/>
              <w:left w:val="single" w:sz="4" w:space="0" w:color="auto"/>
              <w:bottom w:val="single" w:sz="4" w:space="0" w:color="auto"/>
              <w:right w:val="single" w:sz="4" w:space="0" w:color="auto"/>
            </w:tcBorders>
          </w:tcPr>
          <w:p w14:paraId="7C83AB7F" w14:textId="77777777" w:rsidR="00BA12A0" w:rsidRPr="00712380" w:rsidRDefault="00BA12A0" w:rsidP="00984947">
            <w:pPr>
              <w:autoSpaceDE w:val="0"/>
              <w:autoSpaceDN w:val="0"/>
              <w:adjustRightInd w:val="0"/>
              <w:spacing w:after="0" w:line="240" w:lineRule="auto"/>
              <w:rPr>
                <w:rFonts w:ascii="Tw Cen MT" w:hAnsi="Tw Cen MT"/>
                <w:b/>
                <w:bCs/>
                <w:sz w:val="32"/>
                <w:szCs w:val="32"/>
              </w:rPr>
            </w:pPr>
            <w:r w:rsidRPr="00712380">
              <w:rPr>
                <w:rFonts w:ascii="Tw Cen MT" w:hAnsi="Tw Cen MT"/>
                <w:b/>
                <w:bCs/>
                <w:sz w:val="32"/>
                <w:szCs w:val="32"/>
              </w:rPr>
              <w:t xml:space="preserve">5.Encounters with employers and employees </w:t>
            </w:r>
          </w:p>
        </w:tc>
        <w:tc>
          <w:tcPr>
            <w:tcW w:w="1667" w:type="pct"/>
            <w:tcBorders>
              <w:top w:val="single" w:sz="4" w:space="0" w:color="auto"/>
              <w:left w:val="single" w:sz="4" w:space="0" w:color="auto"/>
              <w:bottom w:val="single" w:sz="4" w:space="0" w:color="auto"/>
              <w:right w:val="single" w:sz="4" w:space="0" w:color="auto"/>
            </w:tcBorders>
          </w:tcPr>
          <w:p w14:paraId="6257168E"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42092352"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Every year, from the age of 11, pupils should participate in at least one meaningful encounter* with an employer. </w:t>
            </w:r>
          </w:p>
          <w:p w14:paraId="739CE38B" w14:textId="77777777" w:rsidR="00BA12A0" w:rsidRPr="00712380" w:rsidRDefault="00BA12A0" w:rsidP="00984947">
            <w:pPr>
              <w:autoSpaceDE w:val="0"/>
              <w:autoSpaceDN w:val="0"/>
              <w:adjustRightInd w:val="0"/>
              <w:spacing w:after="0" w:line="240" w:lineRule="auto"/>
              <w:rPr>
                <w:rFonts w:ascii="Tw Cen MT" w:hAnsi="Tw Cen MT"/>
                <w:sz w:val="24"/>
                <w:szCs w:val="24"/>
              </w:rPr>
            </w:pPr>
          </w:p>
          <w:p w14:paraId="64D234C5"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*A ‘meaningful encounter’ is one in which the student has an opportunity to learn about what work is like or what it takes to be successful in the workplace. </w:t>
            </w:r>
          </w:p>
        </w:tc>
      </w:tr>
      <w:tr w:rsidR="00BA12A0" w:rsidRPr="00712380" w14:paraId="4B64ADC6" w14:textId="77777777" w:rsidTr="00984947">
        <w:trPr>
          <w:trHeight w:val="541"/>
        </w:trPr>
        <w:tc>
          <w:tcPr>
            <w:tcW w:w="1667" w:type="pct"/>
            <w:tcBorders>
              <w:top w:val="single" w:sz="4" w:space="0" w:color="auto"/>
              <w:left w:val="single" w:sz="4" w:space="0" w:color="auto"/>
              <w:bottom w:val="single" w:sz="4" w:space="0" w:color="auto"/>
              <w:right w:val="single" w:sz="4" w:space="0" w:color="auto"/>
            </w:tcBorders>
          </w:tcPr>
          <w:p w14:paraId="6A3A70BE" w14:textId="77777777" w:rsidR="00BA12A0" w:rsidRPr="00712380" w:rsidRDefault="00BA12A0" w:rsidP="00984947">
            <w:pPr>
              <w:autoSpaceDE w:val="0"/>
              <w:autoSpaceDN w:val="0"/>
              <w:adjustRightInd w:val="0"/>
              <w:spacing w:after="0" w:line="240" w:lineRule="auto"/>
              <w:rPr>
                <w:rFonts w:ascii="Tw Cen MT" w:hAnsi="Tw Cen MT"/>
                <w:b/>
                <w:bCs/>
                <w:sz w:val="32"/>
                <w:szCs w:val="32"/>
              </w:rPr>
            </w:pPr>
            <w:r w:rsidRPr="00712380">
              <w:rPr>
                <w:rFonts w:ascii="Tw Cen MT" w:hAnsi="Tw Cen MT"/>
                <w:b/>
                <w:bCs/>
                <w:sz w:val="32"/>
                <w:szCs w:val="32"/>
              </w:rPr>
              <w:t xml:space="preserve">6.Experiences of workplaces </w:t>
            </w:r>
          </w:p>
        </w:tc>
        <w:tc>
          <w:tcPr>
            <w:tcW w:w="1667" w:type="pct"/>
            <w:tcBorders>
              <w:top w:val="single" w:sz="4" w:space="0" w:color="auto"/>
              <w:left w:val="single" w:sz="4" w:space="0" w:color="auto"/>
              <w:bottom w:val="single" w:sz="4" w:space="0" w:color="auto"/>
              <w:right w:val="single" w:sz="4" w:space="0" w:color="auto"/>
            </w:tcBorders>
          </w:tcPr>
          <w:p w14:paraId="5F0419F0"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14:paraId="3B640220"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16, every pupil should have had at least one experience of a workplace, additional to any part-time jobs they may have. </w:t>
            </w:r>
          </w:p>
          <w:p w14:paraId="06B25BB9"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18, every pupil should have had one further such experience, additional to any part-time jobs they may have. </w:t>
            </w:r>
          </w:p>
          <w:p w14:paraId="0375705F"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13F58163" w14:textId="77777777" w:rsidTr="00984947">
        <w:trPr>
          <w:trHeight w:val="541"/>
        </w:trPr>
        <w:tc>
          <w:tcPr>
            <w:tcW w:w="1667" w:type="pct"/>
            <w:tcBorders>
              <w:top w:val="single" w:sz="4" w:space="0" w:color="auto"/>
              <w:left w:val="single" w:sz="4" w:space="0" w:color="auto"/>
              <w:bottom w:val="single" w:sz="4" w:space="0" w:color="auto"/>
              <w:right w:val="single" w:sz="4" w:space="0" w:color="auto"/>
            </w:tcBorders>
          </w:tcPr>
          <w:p w14:paraId="706B66C9" w14:textId="77777777" w:rsidR="00BA12A0" w:rsidRPr="00712380" w:rsidRDefault="00BA12A0" w:rsidP="00984947">
            <w:pPr>
              <w:autoSpaceDE w:val="0"/>
              <w:autoSpaceDN w:val="0"/>
              <w:adjustRightInd w:val="0"/>
              <w:spacing w:after="0" w:line="240" w:lineRule="auto"/>
              <w:rPr>
                <w:rFonts w:ascii="Tw Cen MT" w:hAnsi="Tw Cen MT"/>
                <w:b/>
                <w:bCs/>
                <w:sz w:val="32"/>
                <w:szCs w:val="32"/>
              </w:rPr>
            </w:pPr>
            <w:r w:rsidRPr="00712380">
              <w:rPr>
                <w:rFonts w:ascii="Tw Cen MT" w:hAnsi="Tw Cen MT"/>
                <w:b/>
                <w:bCs/>
                <w:sz w:val="32"/>
                <w:szCs w:val="32"/>
              </w:rPr>
              <w:lastRenderedPageBreak/>
              <w:t xml:space="preserve">7.Encounters with further and higher education </w:t>
            </w:r>
          </w:p>
        </w:tc>
        <w:tc>
          <w:tcPr>
            <w:tcW w:w="1667" w:type="pct"/>
            <w:tcBorders>
              <w:top w:val="single" w:sz="4" w:space="0" w:color="auto"/>
              <w:left w:val="single" w:sz="4" w:space="0" w:color="auto"/>
              <w:bottom w:val="single" w:sz="4" w:space="0" w:color="auto"/>
              <w:right w:val="single" w:sz="4" w:space="0" w:color="auto"/>
            </w:tcBorders>
          </w:tcPr>
          <w:p w14:paraId="63530F66"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0482A8EE"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23976304"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By the age of 18, all pupils who are considering applying for university should have had at least two visits to universities to meet staff and pupils. </w:t>
            </w:r>
          </w:p>
          <w:p w14:paraId="01BE5EE8"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*A ‘meaningful encounter’ is one in which the student has an opportunity to explore what it is like to learn in that environment. </w:t>
            </w:r>
          </w:p>
          <w:p w14:paraId="7F4BA492"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r w:rsidR="00BA12A0" w:rsidRPr="00712380" w14:paraId="4B6FA487" w14:textId="77777777" w:rsidTr="00984947">
        <w:trPr>
          <w:trHeight w:val="541"/>
        </w:trPr>
        <w:tc>
          <w:tcPr>
            <w:tcW w:w="1667" w:type="pct"/>
            <w:tcBorders>
              <w:top w:val="single" w:sz="4" w:space="0" w:color="auto"/>
              <w:left w:val="single" w:sz="4" w:space="0" w:color="auto"/>
              <w:bottom w:val="single" w:sz="4" w:space="0" w:color="auto"/>
              <w:right w:val="single" w:sz="4" w:space="0" w:color="auto"/>
            </w:tcBorders>
          </w:tcPr>
          <w:p w14:paraId="4C715F3F" w14:textId="77777777" w:rsidR="00BA12A0" w:rsidRPr="00712380" w:rsidRDefault="00BA12A0" w:rsidP="00984947">
            <w:pPr>
              <w:autoSpaceDE w:val="0"/>
              <w:autoSpaceDN w:val="0"/>
              <w:adjustRightInd w:val="0"/>
              <w:spacing w:after="0" w:line="240" w:lineRule="auto"/>
              <w:rPr>
                <w:rFonts w:ascii="Tw Cen MT" w:hAnsi="Tw Cen MT"/>
                <w:b/>
                <w:bCs/>
                <w:sz w:val="32"/>
                <w:szCs w:val="32"/>
              </w:rPr>
            </w:pPr>
            <w:r w:rsidRPr="00712380">
              <w:rPr>
                <w:rFonts w:ascii="Tw Cen MT" w:hAnsi="Tw Cen MT"/>
                <w:b/>
                <w:bCs/>
                <w:sz w:val="32"/>
                <w:szCs w:val="32"/>
              </w:rPr>
              <w:t xml:space="preserve">8.Personal guidance </w:t>
            </w:r>
          </w:p>
        </w:tc>
        <w:tc>
          <w:tcPr>
            <w:tcW w:w="1667" w:type="pct"/>
            <w:tcBorders>
              <w:top w:val="single" w:sz="4" w:space="0" w:color="auto"/>
              <w:left w:val="single" w:sz="4" w:space="0" w:color="auto"/>
              <w:bottom w:val="single" w:sz="4" w:space="0" w:color="auto"/>
              <w:right w:val="single" w:sz="4" w:space="0" w:color="auto"/>
            </w:tcBorders>
          </w:tcPr>
          <w:p w14:paraId="345FDB24"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5C66B317" w14:textId="77777777" w:rsidR="00BA12A0" w:rsidRPr="00712380" w:rsidRDefault="00BA12A0" w:rsidP="00984947">
            <w:pPr>
              <w:autoSpaceDE w:val="0"/>
              <w:autoSpaceDN w:val="0"/>
              <w:adjustRightInd w:val="0"/>
              <w:spacing w:after="0" w:line="240" w:lineRule="auto"/>
              <w:rPr>
                <w:rFonts w:ascii="Tw Cen MT" w:hAnsi="Tw Cen MT"/>
                <w:sz w:val="24"/>
                <w:szCs w:val="24"/>
              </w:rPr>
            </w:pPr>
            <w:r w:rsidRPr="00712380">
              <w:rPr>
                <w:rFonts w:ascii="Tw Cen MT" w:hAnsi="Tw Cen MT"/>
                <w:sz w:val="24"/>
                <w:szCs w:val="24"/>
              </w:rPr>
              <w:t xml:space="preserve"> Every pupil should have at least one such interview by the age of 16, and the opportunity for a further interview by the age of 18. </w:t>
            </w:r>
          </w:p>
          <w:p w14:paraId="6AF17057" w14:textId="77777777" w:rsidR="00BA12A0" w:rsidRPr="00712380" w:rsidRDefault="00BA12A0" w:rsidP="00984947">
            <w:pPr>
              <w:autoSpaceDE w:val="0"/>
              <w:autoSpaceDN w:val="0"/>
              <w:adjustRightInd w:val="0"/>
              <w:spacing w:after="0" w:line="240" w:lineRule="auto"/>
              <w:rPr>
                <w:rFonts w:ascii="Tw Cen MT" w:hAnsi="Tw Cen MT"/>
                <w:sz w:val="24"/>
                <w:szCs w:val="24"/>
              </w:rPr>
            </w:pPr>
          </w:p>
        </w:tc>
      </w:tr>
    </w:tbl>
    <w:p w14:paraId="28BD3C5C" w14:textId="77777777" w:rsidR="001937D3" w:rsidRDefault="001937D3" w:rsidP="001937D3">
      <w:pPr>
        <w:spacing w:after="0" w:line="240" w:lineRule="auto"/>
        <w:ind w:left="0" w:firstLine="0"/>
        <w:rPr>
          <w:rFonts w:ascii="Tw Cen MT" w:hAnsi="Tw Cen MT"/>
          <w:sz w:val="24"/>
          <w:szCs w:val="24"/>
        </w:rPr>
      </w:pPr>
    </w:p>
    <w:p w14:paraId="57CC96D1" w14:textId="77777777" w:rsidR="001937D3" w:rsidRDefault="001937D3" w:rsidP="001937D3">
      <w:pPr>
        <w:spacing w:after="0" w:line="240" w:lineRule="auto"/>
        <w:ind w:left="0" w:firstLine="0"/>
        <w:rPr>
          <w:rFonts w:ascii="Tw Cen MT" w:hAnsi="Tw Cen MT"/>
          <w:sz w:val="24"/>
          <w:szCs w:val="24"/>
        </w:rPr>
      </w:pPr>
    </w:p>
    <w:p w14:paraId="7190624C" w14:textId="77777777" w:rsidR="001937D3" w:rsidRDefault="001937D3" w:rsidP="001937D3">
      <w:pPr>
        <w:spacing w:after="0" w:line="240" w:lineRule="auto"/>
        <w:ind w:left="0" w:firstLine="0"/>
        <w:rPr>
          <w:rFonts w:ascii="Tw Cen MT" w:hAnsi="Tw Cen MT"/>
          <w:sz w:val="24"/>
          <w:szCs w:val="24"/>
        </w:rPr>
      </w:pPr>
    </w:p>
    <w:p w14:paraId="0C15F45C" w14:textId="77777777" w:rsidR="001937D3" w:rsidRDefault="001937D3" w:rsidP="001937D3">
      <w:pPr>
        <w:spacing w:after="0" w:line="240" w:lineRule="auto"/>
        <w:ind w:left="0" w:firstLine="0"/>
        <w:rPr>
          <w:rFonts w:ascii="Tw Cen MT" w:hAnsi="Tw Cen MT"/>
          <w:sz w:val="24"/>
          <w:szCs w:val="24"/>
        </w:rPr>
      </w:pPr>
    </w:p>
    <w:p w14:paraId="78CC2589" w14:textId="77777777" w:rsidR="001937D3" w:rsidRDefault="001937D3" w:rsidP="001937D3">
      <w:pPr>
        <w:spacing w:after="0" w:line="240" w:lineRule="auto"/>
        <w:ind w:left="0" w:firstLine="0"/>
        <w:rPr>
          <w:rFonts w:ascii="Tw Cen MT" w:hAnsi="Tw Cen MT"/>
          <w:sz w:val="24"/>
          <w:szCs w:val="24"/>
        </w:rPr>
      </w:pPr>
    </w:p>
    <w:p w14:paraId="39AED3D9" w14:textId="77777777" w:rsidR="001937D3" w:rsidRDefault="001937D3" w:rsidP="001937D3">
      <w:pPr>
        <w:spacing w:after="0" w:line="240" w:lineRule="auto"/>
        <w:ind w:left="0" w:firstLine="0"/>
        <w:rPr>
          <w:rFonts w:ascii="Tw Cen MT" w:hAnsi="Tw Cen MT"/>
          <w:sz w:val="24"/>
          <w:szCs w:val="24"/>
        </w:rPr>
      </w:pPr>
    </w:p>
    <w:p w14:paraId="5272BF77" w14:textId="77777777" w:rsidR="001937D3" w:rsidRDefault="001937D3" w:rsidP="001937D3">
      <w:pPr>
        <w:spacing w:after="0" w:line="240" w:lineRule="auto"/>
        <w:ind w:left="0" w:firstLine="0"/>
        <w:rPr>
          <w:rFonts w:ascii="Tw Cen MT" w:hAnsi="Tw Cen MT"/>
          <w:sz w:val="24"/>
          <w:szCs w:val="24"/>
        </w:rPr>
      </w:pPr>
    </w:p>
    <w:p w14:paraId="05A248D4" w14:textId="77777777" w:rsidR="001937D3" w:rsidRDefault="001937D3" w:rsidP="001937D3">
      <w:pPr>
        <w:spacing w:after="0" w:line="240" w:lineRule="auto"/>
        <w:ind w:left="0" w:firstLine="0"/>
        <w:rPr>
          <w:rFonts w:ascii="Tw Cen MT" w:hAnsi="Tw Cen MT"/>
          <w:sz w:val="24"/>
          <w:szCs w:val="24"/>
        </w:rPr>
      </w:pPr>
    </w:p>
    <w:p w14:paraId="68359A0A" w14:textId="77777777" w:rsidR="001937D3" w:rsidRDefault="001937D3" w:rsidP="001937D3">
      <w:pPr>
        <w:spacing w:after="0" w:line="240" w:lineRule="auto"/>
        <w:ind w:left="0" w:firstLine="0"/>
        <w:rPr>
          <w:rFonts w:ascii="Tw Cen MT" w:hAnsi="Tw Cen MT"/>
          <w:sz w:val="24"/>
          <w:szCs w:val="24"/>
        </w:rPr>
      </w:pPr>
    </w:p>
    <w:p w14:paraId="5CE95A81" w14:textId="77777777" w:rsidR="001937D3" w:rsidRDefault="001937D3" w:rsidP="001937D3">
      <w:pPr>
        <w:spacing w:after="0" w:line="240" w:lineRule="auto"/>
        <w:ind w:left="0" w:firstLine="0"/>
        <w:rPr>
          <w:rFonts w:ascii="Tw Cen MT" w:hAnsi="Tw Cen MT"/>
          <w:sz w:val="24"/>
          <w:szCs w:val="24"/>
        </w:rPr>
      </w:pPr>
    </w:p>
    <w:p w14:paraId="2541B315" w14:textId="77777777" w:rsidR="001937D3" w:rsidRDefault="001937D3" w:rsidP="001937D3">
      <w:pPr>
        <w:spacing w:after="0" w:line="240" w:lineRule="auto"/>
        <w:ind w:left="0" w:firstLine="0"/>
        <w:rPr>
          <w:rFonts w:ascii="Tw Cen MT" w:hAnsi="Tw Cen MT"/>
          <w:sz w:val="24"/>
          <w:szCs w:val="24"/>
        </w:rPr>
      </w:pPr>
    </w:p>
    <w:p w14:paraId="347F0053" w14:textId="77777777" w:rsidR="001937D3" w:rsidRDefault="001937D3" w:rsidP="001937D3">
      <w:pPr>
        <w:spacing w:after="0" w:line="240" w:lineRule="auto"/>
        <w:ind w:left="0" w:firstLine="0"/>
        <w:rPr>
          <w:rFonts w:ascii="Tw Cen MT" w:hAnsi="Tw Cen MT"/>
          <w:sz w:val="24"/>
          <w:szCs w:val="24"/>
        </w:rPr>
      </w:pPr>
    </w:p>
    <w:p w14:paraId="2BBDF2ED" w14:textId="77777777" w:rsidR="001937D3" w:rsidRDefault="001937D3" w:rsidP="001937D3">
      <w:pPr>
        <w:spacing w:after="0" w:line="240" w:lineRule="auto"/>
        <w:ind w:left="0" w:firstLine="0"/>
        <w:rPr>
          <w:rFonts w:ascii="Tw Cen MT" w:hAnsi="Tw Cen MT"/>
          <w:sz w:val="24"/>
          <w:szCs w:val="24"/>
        </w:rPr>
      </w:pPr>
    </w:p>
    <w:p w14:paraId="0C0ABE3D" w14:textId="77777777" w:rsidR="001937D3" w:rsidRDefault="001937D3" w:rsidP="001937D3">
      <w:pPr>
        <w:spacing w:after="0" w:line="240" w:lineRule="auto"/>
        <w:ind w:left="0" w:firstLine="0"/>
        <w:rPr>
          <w:rFonts w:ascii="Tw Cen MT" w:hAnsi="Tw Cen MT"/>
          <w:sz w:val="24"/>
          <w:szCs w:val="24"/>
        </w:rPr>
      </w:pPr>
    </w:p>
    <w:p w14:paraId="67761DC2" w14:textId="77777777" w:rsidR="001937D3" w:rsidRDefault="001937D3" w:rsidP="001937D3">
      <w:pPr>
        <w:spacing w:after="0" w:line="240" w:lineRule="auto"/>
        <w:ind w:left="0" w:firstLine="0"/>
        <w:rPr>
          <w:rFonts w:ascii="Tw Cen MT" w:hAnsi="Tw Cen MT"/>
          <w:sz w:val="24"/>
          <w:szCs w:val="24"/>
        </w:rPr>
      </w:pPr>
    </w:p>
    <w:p w14:paraId="5B00BAC6" w14:textId="43748098" w:rsidR="00DA5430" w:rsidRPr="00547BA9" w:rsidRDefault="0000525A" w:rsidP="001937D3">
      <w:pPr>
        <w:spacing w:after="0" w:line="240" w:lineRule="auto"/>
        <w:ind w:left="0" w:firstLine="0"/>
        <w:rPr>
          <w:rFonts w:ascii="Tw Cen MT" w:hAnsi="Tw Cen MT"/>
          <w:sz w:val="28"/>
          <w:szCs w:val="28"/>
        </w:rPr>
      </w:pPr>
      <w:r w:rsidRPr="00547BA9">
        <w:rPr>
          <w:b/>
          <w:sz w:val="28"/>
          <w:szCs w:val="28"/>
        </w:rPr>
        <w:lastRenderedPageBreak/>
        <w:t>Appendix B:</w:t>
      </w:r>
      <w:r w:rsidRPr="00547BA9">
        <w:rPr>
          <w:rFonts w:ascii="Times New Roman" w:eastAsia="Times New Roman" w:hAnsi="Times New Roman" w:cs="Times New Roman"/>
          <w:sz w:val="28"/>
          <w:szCs w:val="28"/>
        </w:rPr>
        <w:t xml:space="preserve"> </w:t>
      </w:r>
    </w:p>
    <w:p w14:paraId="460A12D3" w14:textId="77777777" w:rsidR="00DA5430" w:rsidRDefault="0000525A">
      <w:pPr>
        <w:spacing w:after="16" w:line="259" w:lineRule="auto"/>
        <w:ind w:left="0" w:firstLine="0"/>
      </w:pPr>
      <w:r>
        <w:rPr>
          <w:rFonts w:ascii="Times New Roman" w:eastAsia="Times New Roman" w:hAnsi="Times New Roman" w:cs="Times New Roman"/>
          <w:sz w:val="24"/>
        </w:rPr>
        <w:t xml:space="preserve"> </w:t>
      </w:r>
    </w:p>
    <w:p w14:paraId="0B80FAC7" w14:textId="77777777" w:rsidR="00DA5430" w:rsidRDefault="0000525A">
      <w:pPr>
        <w:pStyle w:val="Heading1"/>
        <w:ind w:left="-5"/>
      </w:pPr>
      <w:r>
        <w:t>Student Careers Entitlement</w:t>
      </w:r>
      <w:r>
        <w:rPr>
          <w:rFonts w:ascii="Times New Roman" w:eastAsia="Times New Roman" w:hAnsi="Times New Roman" w:cs="Times New Roman"/>
          <w:b w:val="0"/>
          <w:sz w:val="24"/>
        </w:rPr>
        <w:t xml:space="preserve"> </w:t>
      </w:r>
    </w:p>
    <w:p w14:paraId="6E215AC3" w14:textId="2AF3BF41" w:rsidR="00DA5430" w:rsidRDefault="0000525A">
      <w:pPr>
        <w:ind w:left="0" w:right="53" w:firstLine="0"/>
      </w:pPr>
      <w:r>
        <w:t xml:space="preserve">The </w:t>
      </w:r>
      <w:r w:rsidR="00352035">
        <w:t xml:space="preserve">Abbey School’s </w:t>
      </w:r>
      <w:r>
        <w:t xml:space="preserve">Careers Guidance and Education Team aims to provide independent, impartial and inspirational Careers Education, Information, Advice and Guidance (CEIAG) that offers students external perspectives beyond </w:t>
      </w:r>
      <w:r w:rsidR="00352035">
        <w:t>school</w:t>
      </w:r>
      <w:r>
        <w:t>, raising their ambitions and enabling them to overcome barriers to success.</w:t>
      </w:r>
      <w:r>
        <w:rPr>
          <w:rFonts w:ascii="Times New Roman" w:eastAsia="Times New Roman" w:hAnsi="Times New Roman" w:cs="Times New Roman"/>
          <w:sz w:val="24"/>
        </w:rPr>
        <w:t xml:space="preserve"> </w:t>
      </w:r>
    </w:p>
    <w:p w14:paraId="10A3ED12"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7BCA7353" w14:textId="77777777" w:rsidR="00DA5430" w:rsidRDefault="0000525A">
      <w:pPr>
        <w:spacing w:after="10" w:line="248" w:lineRule="auto"/>
        <w:ind w:left="-5" w:hanging="10"/>
        <w:rPr>
          <w:rFonts w:ascii="Times New Roman" w:eastAsia="Times New Roman" w:hAnsi="Times New Roman" w:cs="Times New Roman"/>
          <w:sz w:val="24"/>
        </w:rPr>
      </w:pPr>
      <w:r>
        <w:rPr>
          <w:b/>
        </w:rPr>
        <w:t>All students will receive the following:</w:t>
      </w:r>
      <w:r>
        <w:rPr>
          <w:rFonts w:ascii="Times New Roman" w:eastAsia="Times New Roman" w:hAnsi="Times New Roman" w:cs="Times New Roman"/>
          <w:sz w:val="24"/>
        </w:rPr>
        <w:t xml:space="preserve"> </w:t>
      </w:r>
    </w:p>
    <w:p w14:paraId="20B7224D" w14:textId="77777777" w:rsidR="0000525A" w:rsidRDefault="0000525A">
      <w:pPr>
        <w:spacing w:after="10" w:line="248" w:lineRule="auto"/>
        <w:ind w:left="-5" w:hanging="10"/>
      </w:pPr>
    </w:p>
    <w:p w14:paraId="2CABB439" w14:textId="179DD3DB" w:rsidR="00DA5430" w:rsidRDefault="003E105B">
      <w:pPr>
        <w:numPr>
          <w:ilvl w:val="0"/>
          <w:numId w:val="10"/>
        </w:numPr>
        <w:ind w:right="53" w:hanging="360"/>
      </w:pPr>
      <w:r>
        <w:t>I</w:t>
      </w:r>
      <w:r w:rsidR="0000525A">
        <w:t xml:space="preserve">nduction </w:t>
      </w:r>
      <w:r w:rsidR="00352035">
        <w:t>assemblies</w:t>
      </w:r>
      <w:r w:rsidR="0000525A">
        <w:t xml:space="preserve"> which will make each student aware of the CEIAG opportunities available at the </w:t>
      </w:r>
      <w:r>
        <w:t>school</w:t>
      </w:r>
      <w:r w:rsidR="0000525A">
        <w:t xml:space="preserve">; including the online resources accessible via the virtual learning environment, the location of the </w:t>
      </w:r>
      <w:r w:rsidR="00352035">
        <w:t>C</w:t>
      </w:r>
      <w:r w:rsidR="0000525A">
        <w:t xml:space="preserve">areers </w:t>
      </w:r>
      <w:r w:rsidR="00352035">
        <w:t>Hub</w:t>
      </w:r>
      <w:r w:rsidR="0000525A">
        <w:t xml:space="preserve"> </w:t>
      </w:r>
      <w:r w:rsidR="00352035">
        <w:t>in Business</w:t>
      </w:r>
      <w:r w:rsidR="0000525A">
        <w:t xml:space="preserve"> and the identity of the Careers </w:t>
      </w:r>
      <w:r>
        <w:t xml:space="preserve">Guidance </w:t>
      </w:r>
      <w:r w:rsidR="0000525A">
        <w:t>Team (Careers Lead</w:t>
      </w:r>
      <w:r w:rsidR="00352035">
        <w:t>er and Work Experience and Careers Support Officer</w:t>
      </w:r>
      <w:r w:rsidR="0000525A">
        <w:t xml:space="preserve">). </w:t>
      </w:r>
    </w:p>
    <w:p w14:paraId="522DB6CA" w14:textId="70A4CC20" w:rsidR="00DA5430" w:rsidRDefault="0000525A">
      <w:pPr>
        <w:numPr>
          <w:ilvl w:val="0"/>
          <w:numId w:val="10"/>
        </w:numPr>
        <w:ind w:right="53" w:hanging="360"/>
      </w:pPr>
      <w:r>
        <w:t>A CEIAG/employability tutorial programme</w:t>
      </w:r>
      <w:r w:rsidR="00B44370">
        <w:t xml:space="preserve"> incorporating Skills Builder and Start Profile resources</w:t>
      </w:r>
      <w:r>
        <w:t xml:space="preserve"> delivered by </w:t>
      </w:r>
      <w:r w:rsidR="00B44370">
        <w:t>Form Tutors</w:t>
      </w:r>
      <w:r w:rsidR="003E105B">
        <w:t xml:space="preserve"> once a week.</w:t>
      </w:r>
      <w:r>
        <w:t xml:space="preserve"> </w:t>
      </w:r>
    </w:p>
    <w:p w14:paraId="3ECA332F" w14:textId="3CE1C5F5" w:rsidR="00DA5430" w:rsidRDefault="0000525A">
      <w:pPr>
        <w:numPr>
          <w:ilvl w:val="0"/>
          <w:numId w:val="10"/>
        </w:numPr>
        <w:ind w:right="53" w:hanging="360"/>
      </w:pPr>
      <w:r>
        <w:t>Access to high quality work</w:t>
      </w:r>
      <w:r w:rsidR="00B44370">
        <w:t xml:space="preserve"> </w:t>
      </w:r>
      <w:r>
        <w:t xml:space="preserve">experience relevant to their chosen </w:t>
      </w:r>
      <w:r w:rsidR="00B44370">
        <w:t>career path</w:t>
      </w:r>
      <w:r>
        <w:t xml:space="preserve">. </w:t>
      </w:r>
    </w:p>
    <w:p w14:paraId="6E1A56B5" w14:textId="78BA65D8" w:rsidR="00DA5430" w:rsidRDefault="0000525A">
      <w:pPr>
        <w:numPr>
          <w:ilvl w:val="0"/>
          <w:numId w:val="10"/>
        </w:numPr>
        <w:ind w:right="53" w:hanging="360"/>
      </w:pPr>
      <w:r>
        <w:t xml:space="preserve">Access to relevant careers events such as </w:t>
      </w:r>
      <w:r w:rsidR="00B44370">
        <w:t xml:space="preserve">Industry Specific </w:t>
      </w:r>
      <w:r>
        <w:t>Careers Fairs</w:t>
      </w:r>
      <w:r w:rsidR="00B44370">
        <w:t>, Apprenticeship Events</w:t>
      </w:r>
      <w:r>
        <w:t xml:space="preserve"> and UCAS </w:t>
      </w:r>
      <w:r w:rsidR="00B44370">
        <w:t xml:space="preserve">and Higher Education </w:t>
      </w:r>
      <w:r>
        <w:t xml:space="preserve">Information Events. </w:t>
      </w:r>
      <w:r w:rsidR="00064B1C">
        <w:t>(Appendix C)</w:t>
      </w:r>
    </w:p>
    <w:p w14:paraId="037D4648" w14:textId="78EB9C05" w:rsidR="00DA5430" w:rsidRDefault="0000525A">
      <w:pPr>
        <w:numPr>
          <w:ilvl w:val="0"/>
          <w:numId w:val="10"/>
        </w:numPr>
        <w:ind w:right="53" w:hanging="360"/>
      </w:pPr>
      <w:r>
        <w:t xml:space="preserve">Access to a one-to-one </w:t>
      </w:r>
      <w:r w:rsidR="00B44370">
        <w:t xml:space="preserve">impartial </w:t>
      </w:r>
      <w:r>
        <w:t>careers guidance interview</w:t>
      </w:r>
      <w:r w:rsidR="00B44370">
        <w:t xml:space="preserve"> in Year 10 and 12.</w:t>
      </w:r>
      <w:r>
        <w:t xml:space="preserve">This careers guidance interview </w:t>
      </w:r>
      <w:r w:rsidR="00B44370">
        <w:t>will</w:t>
      </w:r>
      <w:r>
        <w:t xml:space="preserve"> be with an impartial careers professional</w:t>
      </w:r>
      <w:r w:rsidR="00B44370">
        <w:t xml:space="preserve"> from CXK</w:t>
      </w:r>
      <w:r>
        <w:t xml:space="preserve"> who can offer support in the following areas </w:t>
      </w:r>
      <w:r w:rsidR="00B44370">
        <w:t>–</w:t>
      </w:r>
      <w:r>
        <w:t xml:space="preserve"> </w:t>
      </w:r>
      <w:r w:rsidR="00B44370">
        <w:t>employment information</w:t>
      </w:r>
      <w:r>
        <w:t xml:space="preserve">, UCAS applications, Interview Skills, Searching for a job/apprenticeship, Creating a CV, Writing a personal statement, Volunteering and General careers guidance. </w:t>
      </w:r>
    </w:p>
    <w:p w14:paraId="77FDFA9D" w14:textId="77777777" w:rsidR="00DA5430" w:rsidRDefault="0000525A">
      <w:pPr>
        <w:numPr>
          <w:ilvl w:val="0"/>
          <w:numId w:val="10"/>
        </w:numPr>
        <w:ind w:right="53" w:hanging="360"/>
      </w:pPr>
      <w:r>
        <w:t xml:space="preserve">After attending a guidance interview the students will receive a personal action plan with SMART (specific, measurable, achievable, realistic and time driven) career and educational goals. </w:t>
      </w:r>
    </w:p>
    <w:p w14:paraId="65845DA8" w14:textId="77777777" w:rsidR="00DA5430" w:rsidRDefault="0000525A">
      <w:pPr>
        <w:spacing w:after="0" w:line="259" w:lineRule="auto"/>
        <w:ind w:left="0" w:firstLine="0"/>
      </w:pPr>
      <w:r>
        <w:rPr>
          <w:rFonts w:ascii="Times New Roman" w:eastAsia="Times New Roman" w:hAnsi="Times New Roman" w:cs="Times New Roman"/>
          <w:sz w:val="24"/>
        </w:rPr>
        <w:t xml:space="preserve"> </w:t>
      </w:r>
    </w:p>
    <w:p w14:paraId="2209E35B" w14:textId="77777777" w:rsidR="0000525A" w:rsidRDefault="0000525A">
      <w:pPr>
        <w:spacing w:after="10" w:line="248" w:lineRule="auto"/>
        <w:ind w:left="-5" w:hanging="10"/>
        <w:rPr>
          <w:b/>
        </w:rPr>
      </w:pPr>
      <w:r>
        <w:rPr>
          <w:b/>
        </w:rPr>
        <w:t xml:space="preserve">As a result of the CEIAG programme students will be able to: </w:t>
      </w:r>
    </w:p>
    <w:p w14:paraId="7063CE0E" w14:textId="77777777" w:rsidR="00DA5430" w:rsidRDefault="0000525A">
      <w:pPr>
        <w:spacing w:after="10" w:line="248" w:lineRule="auto"/>
        <w:ind w:left="-5" w:hanging="10"/>
      </w:pPr>
      <w:r>
        <w:rPr>
          <w:rFonts w:ascii="Times New Roman" w:eastAsia="Times New Roman" w:hAnsi="Times New Roman" w:cs="Times New Roman"/>
          <w:sz w:val="24"/>
        </w:rPr>
        <w:t xml:space="preserve"> </w:t>
      </w:r>
    </w:p>
    <w:p w14:paraId="3FE4F189" w14:textId="77777777" w:rsidR="00DA5430" w:rsidRDefault="0000525A">
      <w:pPr>
        <w:numPr>
          <w:ilvl w:val="0"/>
          <w:numId w:val="10"/>
        </w:numPr>
        <w:ind w:right="53" w:hanging="360"/>
      </w:pPr>
      <w:r>
        <w:t xml:space="preserve">Understand the importance of developing personal skills and be aware of their own strengths, weaknesses and barriers, with a view to building on strengths, improving weaknesses and finding possible solutions to barriers through tutorial support, self-evaluations and guidance from careers professionals. </w:t>
      </w:r>
    </w:p>
    <w:p w14:paraId="4D12F7C0" w14:textId="7F7E30E8" w:rsidR="00DA5430" w:rsidRDefault="0000525A">
      <w:pPr>
        <w:numPr>
          <w:ilvl w:val="0"/>
          <w:numId w:val="10"/>
        </w:numPr>
        <w:ind w:right="53" w:hanging="360"/>
      </w:pPr>
      <w:r>
        <w:t>Define the range of options and opportunities available at the end of their</w:t>
      </w:r>
      <w:r w:rsidR="00B44370">
        <w:t xml:space="preserve"> school life</w:t>
      </w:r>
      <w:r>
        <w:t xml:space="preserve"> and understand what is required in order to pursue these opportunities through effective labour market information and careers guidance intervention. </w:t>
      </w:r>
    </w:p>
    <w:p w14:paraId="6BB75890" w14:textId="77777777" w:rsidR="00DA5430" w:rsidRDefault="0000525A">
      <w:pPr>
        <w:numPr>
          <w:ilvl w:val="0"/>
          <w:numId w:val="10"/>
        </w:numPr>
        <w:ind w:right="53" w:hanging="360"/>
      </w:pPr>
      <w:r>
        <w:t xml:space="preserve">Complete course applications, job applications and write a CV to a high standard according to their industry requirements. </w:t>
      </w:r>
    </w:p>
    <w:p w14:paraId="73CD8804" w14:textId="77777777" w:rsidR="00DA5430" w:rsidRDefault="0000525A">
      <w:pPr>
        <w:numPr>
          <w:ilvl w:val="0"/>
          <w:numId w:val="10"/>
        </w:numPr>
        <w:ind w:right="53" w:hanging="360"/>
      </w:pPr>
      <w:r>
        <w:t xml:space="preserve">Investigate programmes of further study and progression routes within their chosen field and make informed career decisions based on current and specific labour market information. </w:t>
      </w:r>
    </w:p>
    <w:p w14:paraId="2EE7FD76" w14:textId="2D92CAB9" w:rsidR="00DA5430" w:rsidRDefault="0000525A">
      <w:pPr>
        <w:numPr>
          <w:ilvl w:val="0"/>
          <w:numId w:val="10"/>
        </w:numPr>
        <w:ind w:right="53" w:hanging="360"/>
      </w:pPr>
      <w:r>
        <w:t xml:space="preserve">Understand and appreciate the value of work experience and how this can support their progression into employment or further study.  </w:t>
      </w:r>
    </w:p>
    <w:p w14:paraId="14F36306" w14:textId="38E9A971" w:rsidR="00DA5430" w:rsidRDefault="0000525A">
      <w:pPr>
        <w:spacing w:after="0" w:line="259" w:lineRule="auto"/>
        <w:ind w:left="0" w:firstLine="0"/>
        <w:rPr>
          <w:rFonts w:ascii="Calibri" w:eastAsia="Calibri" w:hAnsi="Calibri" w:cs="Calibri"/>
        </w:rPr>
      </w:pPr>
      <w:r>
        <w:rPr>
          <w:rFonts w:ascii="Calibri" w:eastAsia="Calibri" w:hAnsi="Calibri" w:cs="Calibri"/>
        </w:rPr>
        <w:t xml:space="preserve"> </w:t>
      </w:r>
    </w:p>
    <w:p w14:paraId="60F13715" w14:textId="77777777" w:rsidR="00281369" w:rsidRDefault="00281369">
      <w:pPr>
        <w:spacing w:after="0" w:line="259" w:lineRule="auto"/>
        <w:ind w:left="0" w:firstLine="0"/>
        <w:rPr>
          <w:rFonts w:ascii="Calibri" w:eastAsia="Calibri" w:hAnsi="Calibri" w:cs="Calibri"/>
        </w:rPr>
      </w:pPr>
    </w:p>
    <w:p w14:paraId="0EC71CBD" w14:textId="77777777" w:rsidR="00281369" w:rsidRDefault="00281369">
      <w:pPr>
        <w:spacing w:after="0" w:line="259" w:lineRule="auto"/>
        <w:ind w:left="0" w:firstLine="0"/>
        <w:rPr>
          <w:rFonts w:ascii="Calibri" w:eastAsia="Calibri" w:hAnsi="Calibri" w:cs="Calibri"/>
        </w:rPr>
      </w:pPr>
    </w:p>
    <w:p w14:paraId="0FA18616" w14:textId="77777777" w:rsidR="00281369" w:rsidRDefault="00281369">
      <w:pPr>
        <w:spacing w:after="0" w:line="259" w:lineRule="auto"/>
        <w:ind w:left="0" w:firstLine="0"/>
        <w:rPr>
          <w:rFonts w:ascii="Calibri" w:eastAsia="Calibri" w:hAnsi="Calibri" w:cs="Calibri"/>
        </w:rPr>
      </w:pPr>
    </w:p>
    <w:p w14:paraId="0B13F230" w14:textId="77777777" w:rsidR="0026587E" w:rsidRDefault="0026587E" w:rsidP="0026587E">
      <w:pPr>
        <w:autoSpaceDE w:val="0"/>
        <w:autoSpaceDN w:val="0"/>
        <w:adjustRightInd w:val="0"/>
        <w:spacing w:after="0" w:line="240" w:lineRule="auto"/>
        <w:ind w:left="0" w:firstLine="0"/>
        <w:rPr>
          <w:rFonts w:ascii="Calibri" w:eastAsia="Calibri" w:hAnsi="Calibri" w:cs="Calibri"/>
        </w:rPr>
      </w:pPr>
    </w:p>
    <w:p w14:paraId="45F6960A" w14:textId="283F8100" w:rsidR="00547BA9" w:rsidRPr="0026587E" w:rsidRDefault="00547BA9" w:rsidP="0026587E">
      <w:pPr>
        <w:autoSpaceDE w:val="0"/>
        <w:autoSpaceDN w:val="0"/>
        <w:adjustRightInd w:val="0"/>
        <w:spacing w:after="0" w:line="240" w:lineRule="auto"/>
        <w:ind w:left="0" w:firstLine="0"/>
        <w:rPr>
          <w:b/>
          <w:bCs/>
          <w:sz w:val="28"/>
          <w:szCs w:val="28"/>
        </w:rPr>
      </w:pPr>
      <w:r w:rsidRPr="0026587E">
        <w:rPr>
          <w:b/>
          <w:bCs/>
          <w:sz w:val="28"/>
          <w:szCs w:val="28"/>
        </w:rPr>
        <w:lastRenderedPageBreak/>
        <w:t xml:space="preserve">Appendix C </w:t>
      </w:r>
    </w:p>
    <w:p w14:paraId="27449520" w14:textId="77777777" w:rsidR="0026587E" w:rsidRPr="0026587E" w:rsidRDefault="0026587E" w:rsidP="0026587E">
      <w:pPr>
        <w:autoSpaceDE w:val="0"/>
        <w:autoSpaceDN w:val="0"/>
        <w:adjustRightInd w:val="0"/>
        <w:spacing w:after="0" w:line="240" w:lineRule="auto"/>
        <w:ind w:left="0" w:firstLine="0"/>
        <w:rPr>
          <w:b/>
          <w:bCs/>
          <w:sz w:val="28"/>
          <w:szCs w:val="28"/>
        </w:rPr>
      </w:pPr>
    </w:p>
    <w:p w14:paraId="4B20BA2C" w14:textId="31AC9C57" w:rsidR="00547BA9" w:rsidRPr="00547BA9" w:rsidRDefault="00547BA9" w:rsidP="00547BA9">
      <w:pPr>
        <w:autoSpaceDE w:val="0"/>
        <w:autoSpaceDN w:val="0"/>
        <w:adjustRightInd w:val="0"/>
        <w:spacing w:after="0" w:line="240" w:lineRule="auto"/>
        <w:rPr>
          <w:b/>
          <w:bCs/>
        </w:rPr>
      </w:pPr>
      <w:r w:rsidRPr="0026587E">
        <w:rPr>
          <w:b/>
          <w:bCs/>
          <w:sz w:val="28"/>
          <w:szCs w:val="28"/>
        </w:rPr>
        <w:t>Application for Provider Access</w:t>
      </w:r>
      <w:r w:rsidRPr="00547BA9">
        <w:rPr>
          <w:b/>
          <w:bCs/>
        </w:rPr>
        <w:tab/>
      </w:r>
      <w:r w:rsidRPr="00547BA9">
        <w:rPr>
          <w:b/>
          <w:bCs/>
        </w:rPr>
        <w:tab/>
        <w:t xml:space="preserve"> </w:t>
      </w:r>
    </w:p>
    <w:p w14:paraId="41930446" w14:textId="77777777" w:rsidR="00547BA9" w:rsidRPr="00547BA9" w:rsidRDefault="00547BA9" w:rsidP="00547BA9">
      <w:pPr>
        <w:autoSpaceDE w:val="0"/>
        <w:autoSpaceDN w:val="0"/>
        <w:adjustRightInd w:val="0"/>
        <w:spacing w:after="0" w:line="240" w:lineRule="auto"/>
      </w:pPr>
    </w:p>
    <w:p w14:paraId="4017C68C" w14:textId="77777777" w:rsidR="00547BA9" w:rsidRPr="00547BA9" w:rsidRDefault="00547BA9" w:rsidP="00547BA9">
      <w:pPr>
        <w:autoSpaceDE w:val="0"/>
        <w:autoSpaceDN w:val="0"/>
        <w:adjustRightInd w:val="0"/>
        <w:spacing w:after="0" w:line="240" w:lineRule="auto"/>
        <w:rPr>
          <w:b/>
          <w:bCs/>
        </w:rPr>
      </w:pPr>
      <w:r w:rsidRPr="00547BA9">
        <w:rPr>
          <w:b/>
          <w:bCs/>
        </w:rPr>
        <w:t xml:space="preserve">Introduction </w:t>
      </w:r>
    </w:p>
    <w:p w14:paraId="6B28CFE2" w14:textId="77777777" w:rsidR="00547BA9" w:rsidRPr="00547BA9" w:rsidRDefault="00547BA9" w:rsidP="00547BA9">
      <w:pPr>
        <w:autoSpaceDE w:val="0"/>
        <w:autoSpaceDN w:val="0"/>
        <w:adjustRightInd w:val="0"/>
        <w:spacing w:after="0" w:line="240" w:lineRule="auto"/>
      </w:pPr>
    </w:p>
    <w:p w14:paraId="17BC07F1" w14:textId="77777777" w:rsidR="00547BA9" w:rsidRPr="00547BA9" w:rsidRDefault="00547BA9" w:rsidP="00547BA9">
      <w:pPr>
        <w:autoSpaceDE w:val="0"/>
        <w:autoSpaceDN w:val="0"/>
        <w:adjustRightInd w:val="0"/>
        <w:spacing w:after="0" w:line="240" w:lineRule="auto"/>
      </w:pPr>
      <w:r w:rsidRPr="00547BA9">
        <w:t xml:space="preserve">This document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23895F53" w14:textId="77777777" w:rsidR="00547BA9" w:rsidRPr="00547BA9" w:rsidRDefault="00547BA9" w:rsidP="00547BA9">
      <w:pPr>
        <w:autoSpaceDE w:val="0"/>
        <w:autoSpaceDN w:val="0"/>
        <w:adjustRightInd w:val="0"/>
        <w:spacing w:after="0" w:line="240" w:lineRule="auto"/>
      </w:pPr>
    </w:p>
    <w:p w14:paraId="681AC486" w14:textId="77777777" w:rsidR="00547BA9" w:rsidRPr="00547BA9" w:rsidRDefault="00547BA9" w:rsidP="00547BA9">
      <w:pPr>
        <w:autoSpaceDE w:val="0"/>
        <w:autoSpaceDN w:val="0"/>
        <w:adjustRightInd w:val="0"/>
        <w:spacing w:after="0" w:line="240" w:lineRule="auto"/>
      </w:pPr>
    </w:p>
    <w:p w14:paraId="65F22C8F" w14:textId="77777777" w:rsidR="00547BA9" w:rsidRPr="00547BA9" w:rsidRDefault="00547BA9" w:rsidP="00547BA9">
      <w:pPr>
        <w:autoSpaceDE w:val="0"/>
        <w:autoSpaceDN w:val="0"/>
        <w:adjustRightInd w:val="0"/>
        <w:spacing w:after="0" w:line="240" w:lineRule="auto"/>
        <w:rPr>
          <w:b/>
          <w:bCs/>
        </w:rPr>
      </w:pPr>
      <w:r w:rsidRPr="00547BA9">
        <w:rPr>
          <w:b/>
          <w:bCs/>
        </w:rPr>
        <w:t xml:space="preserve">Pupil entitlement </w:t>
      </w:r>
    </w:p>
    <w:p w14:paraId="16A448A9" w14:textId="77777777" w:rsidR="00547BA9" w:rsidRPr="00547BA9" w:rsidRDefault="00547BA9" w:rsidP="00547BA9">
      <w:pPr>
        <w:autoSpaceDE w:val="0"/>
        <w:autoSpaceDN w:val="0"/>
        <w:adjustRightInd w:val="0"/>
        <w:spacing w:after="0" w:line="240" w:lineRule="auto"/>
      </w:pPr>
    </w:p>
    <w:p w14:paraId="378445A6" w14:textId="77777777" w:rsidR="00547BA9" w:rsidRPr="00547BA9" w:rsidRDefault="00547BA9" w:rsidP="00547BA9">
      <w:pPr>
        <w:autoSpaceDE w:val="0"/>
        <w:autoSpaceDN w:val="0"/>
        <w:adjustRightInd w:val="0"/>
        <w:spacing w:after="0" w:line="240" w:lineRule="auto"/>
      </w:pPr>
      <w:r w:rsidRPr="00547BA9">
        <w:t xml:space="preserve">All pupils in years 7-13 are entitled: </w:t>
      </w:r>
    </w:p>
    <w:p w14:paraId="6870CB5E" w14:textId="77777777" w:rsidR="00547BA9" w:rsidRPr="00547BA9" w:rsidRDefault="00547BA9" w:rsidP="00547BA9">
      <w:pPr>
        <w:autoSpaceDE w:val="0"/>
        <w:autoSpaceDN w:val="0"/>
        <w:adjustRightInd w:val="0"/>
        <w:spacing w:after="78" w:line="240" w:lineRule="auto"/>
      </w:pPr>
    </w:p>
    <w:p w14:paraId="4A36BBBA" w14:textId="77777777" w:rsidR="00547BA9" w:rsidRPr="00547BA9" w:rsidRDefault="00547BA9" w:rsidP="00547BA9">
      <w:pPr>
        <w:autoSpaceDE w:val="0"/>
        <w:autoSpaceDN w:val="0"/>
        <w:adjustRightInd w:val="0"/>
        <w:spacing w:after="78" w:line="240" w:lineRule="auto"/>
      </w:pPr>
      <w:r w:rsidRPr="00547BA9">
        <w:t xml:space="preserve"> to find out about technical education qualifications and apprenticeships opportunities, as part of a careers programme which provides information on the full range of education and training options available at each transition point; </w:t>
      </w:r>
    </w:p>
    <w:p w14:paraId="30CC9B99" w14:textId="77777777" w:rsidR="00547BA9" w:rsidRPr="00547BA9" w:rsidRDefault="00547BA9" w:rsidP="00547BA9">
      <w:pPr>
        <w:autoSpaceDE w:val="0"/>
        <w:autoSpaceDN w:val="0"/>
        <w:adjustRightInd w:val="0"/>
        <w:spacing w:after="78" w:line="240" w:lineRule="auto"/>
      </w:pPr>
      <w:r w:rsidRPr="00547BA9">
        <w:t xml:space="preserve"> to hear from a range of local providers about the opportunities they offer, including technical education and apprenticeships – through options events, assemblies and group discussions and taster events; </w:t>
      </w:r>
    </w:p>
    <w:p w14:paraId="347A0BEF" w14:textId="77777777" w:rsidR="00547BA9" w:rsidRPr="00547BA9" w:rsidRDefault="00547BA9" w:rsidP="00547BA9">
      <w:pPr>
        <w:autoSpaceDE w:val="0"/>
        <w:autoSpaceDN w:val="0"/>
        <w:adjustRightInd w:val="0"/>
        <w:spacing w:after="0" w:line="240" w:lineRule="auto"/>
      </w:pPr>
      <w:r w:rsidRPr="00547BA9">
        <w:t xml:space="preserve"> </w:t>
      </w:r>
      <w:proofErr w:type="gramStart"/>
      <w:r w:rsidRPr="00547BA9">
        <w:t>to</w:t>
      </w:r>
      <w:proofErr w:type="gramEnd"/>
      <w:r w:rsidRPr="00547BA9">
        <w:t xml:space="preserve"> understand how to make applications for the full range of academic and technical courses. </w:t>
      </w:r>
    </w:p>
    <w:p w14:paraId="49289103" w14:textId="77777777" w:rsidR="00547BA9" w:rsidRPr="00547BA9" w:rsidRDefault="00547BA9" w:rsidP="00547BA9">
      <w:pPr>
        <w:autoSpaceDE w:val="0"/>
        <w:autoSpaceDN w:val="0"/>
        <w:adjustRightInd w:val="0"/>
        <w:spacing w:after="0" w:line="240" w:lineRule="auto"/>
      </w:pPr>
    </w:p>
    <w:p w14:paraId="344FFAFB" w14:textId="77777777" w:rsidR="00547BA9" w:rsidRPr="00547BA9" w:rsidRDefault="00547BA9" w:rsidP="00547BA9">
      <w:pPr>
        <w:autoSpaceDE w:val="0"/>
        <w:autoSpaceDN w:val="0"/>
        <w:adjustRightInd w:val="0"/>
        <w:spacing w:after="0" w:line="240" w:lineRule="auto"/>
        <w:rPr>
          <w:b/>
          <w:bCs/>
        </w:rPr>
      </w:pPr>
    </w:p>
    <w:p w14:paraId="2C55702A" w14:textId="0B0202C2" w:rsidR="00547BA9" w:rsidRPr="00547BA9" w:rsidRDefault="00547BA9" w:rsidP="00547BA9">
      <w:pPr>
        <w:autoSpaceDE w:val="0"/>
        <w:autoSpaceDN w:val="0"/>
        <w:adjustRightInd w:val="0"/>
        <w:spacing w:after="0" w:line="240" w:lineRule="auto"/>
      </w:pPr>
      <w:r w:rsidRPr="00547BA9">
        <w:rPr>
          <w:b/>
          <w:bCs/>
        </w:rPr>
        <w:t xml:space="preserve">Management of provider access requests Procedure </w:t>
      </w:r>
    </w:p>
    <w:p w14:paraId="1CA41E62" w14:textId="77777777" w:rsidR="00547BA9" w:rsidRPr="00547BA9" w:rsidRDefault="00547BA9" w:rsidP="00547BA9">
      <w:pPr>
        <w:autoSpaceDE w:val="0"/>
        <w:autoSpaceDN w:val="0"/>
        <w:adjustRightInd w:val="0"/>
        <w:spacing w:after="0" w:line="240" w:lineRule="auto"/>
      </w:pPr>
    </w:p>
    <w:p w14:paraId="389330EC" w14:textId="3C57FEE4" w:rsidR="00547BA9" w:rsidRPr="00547BA9" w:rsidRDefault="00547BA9" w:rsidP="00547BA9">
      <w:pPr>
        <w:autoSpaceDE w:val="0"/>
        <w:autoSpaceDN w:val="0"/>
        <w:adjustRightInd w:val="0"/>
        <w:spacing w:after="0" w:line="240" w:lineRule="auto"/>
      </w:pPr>
      <w:r w:rsidRPr="00547BA9">
        <w:t xml:space="preserve">A provider wishing to request access should contact The Abbey School </w:t>
      </w:r>
    </w:p>
    <w:p w14:paraId="01C8A2DB" w14:textId="77777777" w:rsidR="00547BA9" w:rsidRPr="00547BA9" w:rsidRDefault="00547BA9" w:rsidP="00547BA9">
      <w:pPr>
        <w:autoSpaceDE w:val="0"/>
        <w:autoSpaceDN w:val="0"/>
        <w:adjustRightInd w:val="0"/>
        <w:spacing w:after="0" w:line="240" w:lineRule="auto"/>
      </w:pPr>
      <w:r w:rsidRPr="00547BA9">
        <w:t xml:space="preserve"> </w:t>
      </w:r>
    </w:p>
    <w:p w14:paraId="091C6C3A" w14:textId="5823620B" w:rsidR="00547BA9" w:rsidRPr="00547BA9" w:rsidRDefault="00547BA9" w:rsidP="00547BA9">
      <w:pPr>
        <w:autoSpaceDE w:val="0"/>
        <w:autoSpaceDN w:val="0"/>
        <w:adjustRightInd w:val="0"/>
        <w:spacing w:after="0" w:line="240" w:lineRule="auto"/>
      </w:pPr>
      <w:r w:rsidRPr="00547BA9">
        <w:t>Telephone: 01795 532633</w:t>
      </w:r>
    </w:p>
    <w:p w14:paraId="2270972F" w14:textId="77777777" w:rsidR="00547BA9" w:rsidRPr="00547BA9" w:rsidRDefault="00547BA9" w:rsidP="00547BA9">
      <w:pPr>
        <w:autoSpaceDE w:val="0"/>
        <w:autoSpaceDN w:val="0"/>
        <w:adjustRightInd w:val="0"/>
        <w:spacing w:after="0" w:line="240" w:lineRule="auto"/>
      </w:pPr>
    </w:p>
    <w:p w14:paraId="5464B3B1" w14:textId="21DAAFF6" w:rsidR="00547BA9" w:rsidRPr="00547BA9" w:rsidRDefault="00547BA9" w:rsidP="00547BA9">
      <w:pPr>
        <w:autoSpaceDE w:val="0"/>
        <w:autoSpaceDN w:val="0"/>
        <w:adjustRightInd w:val="0"/>
        <w:spacing w:after="0" w:line="240" w:lineRule="auto"/>
      </w:pPr>
      <w:r w:rsidRPr="00547BA9">
        <w:t>Email: spriestley@abbeyschoolfaversham.co.uk</w:t>
      </w:r>
    </w:p>
    <w:p w14:paraId="364E5EC9" w14:textId="77777777" w:rsidR="00547BA9" w:rsidRPr="00547BA9" w:rsidRDefault="00547BA9" w:rsidP="00547BA9">
      <w:pPr>
        <w:autoSpaceDE w:val="0"/>
        <w:autoSpaceDN w:val="0"/>
        <w:adjustRightInd w:val="0"/>
        <w:spacing w:after="0" w:line="240" w:lineRule="auto"/>
      </w:pPr>
    </w:p>
    <w:p w14:paraId="77972021" w14:textId="77777777" w:rsidR="00547BA9" w:rsidRPr="00547BA9" w:rsidRDefault="00547BA9" w:rsidP="00547BA9">
      <w:pPr>
        <w:autoSpaceDE w:val="0"/>
        <w:autoSpaceDN w:val="0"/>
        <w:adjustRightInd w:val="0"/>
        <w:spacing w:after="0" w:line="240" w:lineRule="auto"/>
        <w:rPr>
          <w:b/>
          <w:bCs/>
        </w:rPr>
      </w:pPr>
      <w:r w:rsidRPr="00547BA9">
        <w:rPr>
          <w:b/>
          <w:bCs/>
        </w:rPr>
        <w:t xml:space="preserve">Opportunities for access </w:t>
      </w:r>
    </w:p>
    <w:p w14:paraId="7BB88D64" w14:textId="77777777" w:rsidR="00547BA9" w:rsidRPr="00547BA9" w:rsidRDefault="00547BA9" w:rsidP="00547BA9">
      <w:pPr>
        <w:autoSpaceDE w:val="0"/>
        <w:autoSpaceDN w:val="0"/>
        <w:adjustRightInd w:val="0"/>
        <w:spacing w:after="0" w:line="240" w:lineRule="auto"/>
      </w:pPr>
    </w:p>
    <w:p w14:paraId="72153BD2" w14:textId="39DF0768" w:rsidR="00547BA9" w:rsidRPr="00547BA9" w:rsidRDefault="00547BA9" w:rsidP="00547BA9">
      <w:pPr>
        <w:autoSpaceDE w:val="0"/>
        <w:autoSpaceDN w:val="0"/>
        <w:adjustRightInd w:val="0"/>
        <w:spacing w:after="0" w:line="240" w:lineRule="auto"/>
      </w:pPr>
      <w:r w:rsidRPr="00547BA9">
        <w:t xml:space="preserve">The school offers a comprehensive Careers Education, Information, Advice and Guidance programme and an overview of this programme can be seen in the School’s Careers Road Map which can be seen on the school website. </w:t>
      </w:r>
    </w:p>
    <w:p w14:paraId="33A4E94A" w14:textId="77777777" w:rsidR="00547BA9" w:rsidRPr="00547BA9" w:rsidRDefault="00547BA9" w:rsidP="00547BA9">
      <w:pPr>
        <w:autoSpaceDE w:val="0"/>
        <w:autoSpaceDN w:val="0"/>
        <w:adjustRightInd w:val="0"/>
        <w:spacing w:after="0" w:line="240" w:lineRule="auto"/>
      </w:pPr>
    </w:p>
    <w:p w14:paraId="58969B6A" w14:textId="57A5077C" w:rsidR="00547BA9" w:rsidRPr="00547BA9" w:rsidRDefault="00547BA9" w:rsidP="00547BA9">
      <w:pPr>
        <w:autoSpaceDE w:val="0"/>
        <w:autoSpaceDN w:val="0"/>
        <w:adjustRightInd w:val="0"/>
        <w:spacing w:after="0" w:line="240" w:lineRule="auto"/>
      </w:pPr>
      <w:r w:rsidRPr="00547BA9">
        <w:t xml:space="preserve">Please speak to our Careers Leader to identify the most suitable opportunity for you. </w:t>
      </w:r>
    </w:p>
    <w:p w14:paraId="24D5220D" w14:textId="77777777" w:rsidR="00547BA9" w:rsidRPr="00547BA9" w:rsidRDefault="00547BA9" w:rsidP="00547BA9">
      <w:pPr>
        <w:autoSpaceDE w:val="0"/>
        <w:autoSpaceDN w:val="0"/>
        <w:adjustRightInd w:val="0"/>
        <w:spacing w:after="0" w:line="240" w:lineRule="auto"/>
      </w:pPr>
    </w:p>
    <w:p w14:paraId="1F881FD2" w14:textId="1F96D932" w:rsidR="00547BA9" w:rsidRPr="00547BA9" w:rsidRDefault="00547BA9" w:rsidP="00547BA9">
      <w:pPr>
        <w:autoSpaceDE w:val="0"/>
        <w:autoSpaceDN w:val="0"/>
        <w:adjustRightInd w:val="0"/>
        <w:spacing w:after="0" w:line="240" w:lineRule="auto"/>
      </w:pPr>
      <w:r w:rsidRPr="00547BA9">
        <w:t xml:space="preserve">The school will make a suitable space available for discussions between the provider and students, as appropriate to the activity. The school will also make available ICT and other specialist equipment to support provider presentations. This will all be discussed and agreed in advance of the visit with the Careers Leader or a member of their team. </w:t>
      </w:r>
    </w:p>
    <w:p w14:paraId="44397FA0" w14:textId="77777777" w:rsidR="00547BA9" w:rsidRPr="00547BA9" w:rsidRDefault="00547BA9" w:rsidP="00547BA9">
      <w:pPr>
        <w:autoSpaceDE w:val="0"/>
        <w:autoSpaceDN w:val="0"/>
        <w:adjustRightInd w:val="0"/>
        <w:spacing w:after="0" w:line="240" w:lineRule="auto"/>
      </w:pPr>
    </w:p>
    <w:p w14:paraId="6CE1E9C6" w14:textId="77777777" w:rsidR="00547BA9" w:rsidRPr="00547BA9" w:rsidRDefault="00547BA9" w:rsidP="00547BA9">
      <w:pPr>
        <w:autoSpaceDE w:val="0"/>
        <w:autoSpaceDN w:val="0"/>
        <w:adjustRightInd w:val="0"/>
        <w:spacing w:after="0" w:line="240" w:lineRule="auto"/>
      </w:pPr>
      <w:r w:rsidRPr="00547BA9">
        <w:t>Providers are welcome to leave a copy of their prospectus or other relevant course literature with the Careers Advisor so that they can be displayed in the Careers Section of the school library.</w:t>
      </w:r>
    </w:p>
    <w:p w14:paraId="7EF32A4E" w14:textId="77777777" w:rsidR="00547BA9" w:rsidRPr="00547BA9" w:rsidRDefault="00547BA9">
      <w:pPr>
        <w:spacing w:after="0" w:line="259" w:lineRule="auto"/>
        <w:ind w:left="0" w:firstLine="0"/>
        <w:rPr>
          <w:rFonts w:eastAsia="Calibri"/>
        </w:rPr>
      </w:pPr>
    </w:p>
    <w:p w14:paraId="5C8B1BB7" w14:textId="77777777" w:rsidR="00281369" w:rsidRPr="00547BA9" w:rsidRDefault="00281369">
      <w:pPr>
        <w:spacing w:after="0" w:line="259" w:lineRule="auto"/>
        <w:ind w:left="0" w:firstLine="0"/>
        <w:rPr>
          <w:rFonts w:eastAsia="Calibri"/>
        </w:rPr>
      </w:pPr>
    </w:p>
    <w:p w14:paraId="1FEB0E0D" w14:textId="77777777" w:rsidR="00547BA9" w:rsidRDefault="00547BA9">
      <w:pPr>
        <w:spacing w:after="0" w:line="259" w:lineRule="auto"/>
        <w:ind w:left="0" w:firstLine="0"/>
        <w:rPr>
          <w:rFonts w:eastAsia="Calibri"/>
          <w:b/>
          <w:bCs/>
        </w:rPr>
      </w:pPr>
    </w:p>
    <w:p w14:paraId="125BD39E" w14:textId="5EA94C90" w:rsidR="00281369" w:rsidRPr="0026587E" w:rsidRDefault="00547BA9">
      <w:pPr>
        <w:spacing w:after="0" w:line="259" w:lineRule="auto"/>
        <w:ind w:left="0" w:firstLine="0"/>
        <w:rPr>
          <w:rFonts w:eastAsia="Calibri"/>
          <w:b/>
          <w:bCs/>
          <w:sz w:val="28"/>
          <w:szCs w:val="28"/>
        </w:rPr>
      </w:pPr>
      <w:r w:rsidRPr="0026587E">
        <w:rPr>
          <w:rFonts w:eastAsia="Calibri"/>
          <w:b/>
          <w:bCs/>
          <w:sz w:val="28"/>
          <w:szCs w:val="28"/>
        </w:rPr>
        <w:lastRenderedPageBreak/>
        <w:t>Appendix D</w:t>
      </w:r>
      <w:r w:rsidR="00281369" w:rsidRPr="0026587E">
        <w:rPr>
          <w:rFonts w:eastAsia="Calibri"/>
          <w:b/>
          <w:bCs/>
          <w:sz w:val="28"/>
          <w:szCs w:val="28"/>
        </w:rPr>
        <w:t>: Careers Road Map</w:t>
      </w:r>
    </w:p>
    <w:tbl>
      <w:tblPr>
        <w:tblStyle w:val="TableGrid1"/>
        <w:tblpPr w:leftFromText="180" w:rightFromText="180" w:horzAnchor="margin" w:tblpY="1485"/>
        <w:tblW w:w="9918" w:type="dxa"/>
        <w:tblLayout w:type="fixed"/>
        <w:tblLook w:val="04A0" w:firstRow="1" w:lastRow="0" w:firstColumn="1" w:lastColumn="0" w:noHBand="0" w:noVBand="1"/>
      </w:tblPr>
      <w:tblGrid>
        <w:gridCol w:w="981"/>
        <w:gridCol w:w="7519"/>
        <w:gridCol w:w="1418"/>
      </w:tblGrid>
      <w:tr w:rsidR="00281369" w:rsidRPr="00547BA9" w14:paraId="09997CAE" w14:textId="77777777" w:rsidTr="00E40BD1">
        <w:tc>
          <w:tcPr>
            <w:tcW w:w="981" w:type="dxa"/>
          </w:tcPr>
          <w:p w14:paraId="2FB54A26" w14:textId="77777777" w:rsidR="00281369" w:rsidRPr="00547BA9" w:rsidRDefault="00281369" w:rsidP="00281369">
            <w:pPr>
              <w:spacing w:after="0" w:line="240" w:lineRule="auto"/>
              <w:ind w:left="0" w:firstLine="0"/>
              <w:rPr>
                <w:rFonts w:eastAsia="Times New Roman"/>
              </w:rPr>
            </w:pPr>
          </w:p>
        </w:tc>
        <w:tc>
          <w:tcPr>
            <w:tcW w:w="7519" w:type="dxa"/>
          </w:tcPr>
          <w:p w14:paraId="58EA4DF3" w14:textId="77777777" w:rsidR="00281369" w:rsidRPr="00547BA9" w:rsidRDefault="00281369" w:rsidP="00281369">
            <w:pPr>
              <w:spacing w:after="0" w:line="240" w:lineRule="auto"/>
              <w:ind w:left="0" w:firstLine="0"/>
              <w:jc w:val="center"/>
              <w:rPr>
                <w:rFonts w:eastAsia="Times New Roman"/>
                <w:b/>
              </w:rPr>
            </w:pPr>
            <w:r w:rsidRPr="00547BA9">
              <w:rPr>
                <w:rFonts w:eastAsia="Times New Roman"/>
                <w:b/>
              </w:rPr>
              <w:t>Learning Aim</w:t>
            </w:r>
          </w:p>
        </w:tc>
        <w:tc>
          <w:tcPr>
            <w:tcW w:w="1418" w:type="dxa"/>
          </w:tcPr>
          <w:p w14:paraId="2FBD3B52" w14:textId="77777777" w:rsidR="00281369" w:rsidRPr="00547BA9" w:rsidRDefault="00281369" w:rsidP="00281369">
            <w:pPr>
              <w:spacing w:after="0" w:line="240" w:lineRule="auto"/>
              <w:ind w:left="0" w:firstLine="0"/>
              <w:jc w:val="center"/>
              <w:rPr>
                <w:rFonts w:eastAsia="Times New Roman"/>
                <w:b/>
              </w:rPr>
            </w:pPr>
            <w:r w:rsidRPr="00547BA9">
              <w:rPr>
                <w:rFonts w:eastAsia="Times New Roman"/>
                <w:b/>
              </w:rPr>
              <w:t>Month</w:t>
            </w:r>
          </w:p>
        </w:tc>
      </w:tr>
      <w:tr w:rsidR="00281369" w:rsidRPr="00547BA9" w14:paraId="673D4C05" w14:textId="77777777" w:rsidTr="00E40BD1">
        <w:tc>
          <w:tcPr>
            <w:tcW w:w="981" w:type="dxa"/>
          </w:tcPr>
          <w:p w14:paraId="6050C20D" w14:textId="77777777" w:rsidR="00281369" w:rsidRPr="00547BA9" w:rsidRDefault="00281369" w:rsidP="00281369">
            <w:pPr>
              <w:spacing w:after="0" w:line="240" w:lineRule="auto"/>
              <w:ind w:left="0" w:firstLine="0"/>
              <w:rPr>
                <w:rFonts w:eastAsia="Times New Roman"/>
              </w:rPr>
            </w:pPr>
            <w:r w:rsidRPr="00547BA9">
              <w:rPr>
                <w:rFonts w:eastAsia="Times New Roman"/>
              </w:rPr>
              <w:t>Year 7 </w:t>
            </w:r>
          </w:p>
        </w:tc>
        <w:tc>
          <w:tcPr>
            <w:tcW w:w="7519" w:type="dxa"/>
          </w:tcPr>
          <w:p w14:paraId="15315853" w14:textId="77777777" w:rsidR="00281369" w:rsidRPr="00547BA9" w:rsidRDefault="00281369" w:rsidP="00281369">
            <w:pPr>
              <w:spacing w:after="0" w:line="240" w:lineRule="auto"/>
              <w:ind w:left="0" w:firstLine="0"/>
              <w:rPr>
                <w:rFonts w:eastAsia="Times New Roman"/>
              </w:rPr>
            </w:pPr>
            <w:r w:rsidRPr="00547BA9">
              <w:rPr>
                <w:rFonts w:eastAsia="Times New Roman"/>
              </w:rPr>
              <w:t>Understanding the importance of employability skills (Employability Day)</w:t>
            </w:r>
          </w:p>
        </w:tc>
        <w:tc>
          <w:tcPr>
            <w:tcW w:w="1418" w:type="dxa"/>
          </w:tcPr>
          <w:p w14:paraId="21161556" w14:textId="77777777" w:rsidR="00281369" w:rsidRPr="00547BA9" w:rsidRDefault="00281369" w:rsidP="00281369">
            <w:pPr>
              <w:spacing w:after="0" w:line="240" w:lineRule="auto"/>
              <w:ind w:left="0" w:firstLine="0"/>
              <w:rPr>
                <w:rFonts w:eastAsia="Times New Roman"/>
              </w:rPr>
            </w:pPr>
            <w:r w:rsidRPr="00547BA9">
              <w:rPr>
                <w:rFonts w:eastAsia="Times New Roman"/>
              </w:rPr>
              <w:t>April</w:t>
            </w:r>
          </w:p>
        </w:tc>
      </w:tr>
      <w:tr w:rsidR="00281369" w:rsidRPr="00547BA9" w14:paraId="21FDD0FE" w14:textId="77777777" w:rsidTr="00E40BD1">
        <w:tc>
          <w:tcPr>
            <w:tcW w:w="981" w:type="dxa"/>
          </w:tcPr>
          <w:p w14:paraId="359A5C78" w14:textId="77777777" w:rsidR="00281369" w:rsidRPr="00547BA9" w:rsidRDefault="00281369" w:rsidP="00281369">
            <w:pPr>
              <w:spacing w:after="0" w:line="240" w:lineRule="auto"/>
              <w:ind w:left="0" w:firstLine="0"/>
              <w:rPr>
                <w:rFonts w:eastAsia="Times New Roman"/>
              </w:rPr>
            </w:pPr>
            <w:r w:rsidRPr="00547BA9">
              <w:rPr>
                <w:rFonts w:eastAsia="Times New Roman"/>
              </w:rPr>
              <w:t>Year 7</w:t>
            </w:r>
          </w:p>
        </w:tc>
        <w:tc>
          <w:tcPr>
            <w:tcW w:w="7519" w:type="dxa"/>
          </w:tcPr>
          <w:p w14:paraId="7DDA3CB5" w14:textId="77777777" w:rsidR="00281369" w:rsidRPr="00547BA9" w:rsidRDefault="00281369" w:rsidP="00281369">
            <w:pPr>
              <w:spacing w:after="0" w:line="240" w:lineRule="auto"/>
              <w:ind w:left="0" w:firstLine="0"/>
              <w:rPr>
                <w:rFonts w:eastAsia="Times New Roman"/>
              </w:rPr>
            </w:pPr>
            <w:r w:rsidRPr="00547BA9">
              <w:rPr>
                <w:rFonts w:eastAsia="Times New Roman"/>
              </w:rPr>
              <w:t xml:space="preserve">Develop an understanding of Higher Education (Build a university </w:t>
            </w:r>
            <w:proofErr w:type="spellStart"/>
            <w:r w:rsidRPr="00547BA9">
              <w:rPr>
                <w:rFonts w:eastAsia="Times New Roman"/>
              </w:rPr>
              <w:t>Day,UKC</w:t>
            </w:r>
            <w:proofErr w:type="spellEnd"/>
            <w:r w:rsidRPr="00547BA9">
              <w:rPr>
                <w:rFonts w:eastAsia="Times New Roman"/>
              </w:rPr>
              <w:t>)                   </w:t>
            </w:r>
          </w:p>
        </w:tc>
        <w:tc>
          <w:tcPr>
            <w:tcW w:w="1418" w:type="dxa"/>
          </w:tcPr>
          <w:p w14:paraId="3857F925" w14:textId="77777777" w:rsidR="00281369" w:rsidRPr="00547BA9" w:rsidRDefault="00281369" w:rsidP="00281369">
            <w:pPr>
              <w:spacing w:after="0" w:line="240" w:lineRule="auto"/>
              <w:ind w:left="0" w:firstLine="0"/>
              <w:rPr>
                <w:rFonts w:eastAsia="Times New Roman"/>
              </w:rPr>
            </w:pPr>
            <w:r w:rsidRPr="00547BA9">
              <w:rPr>
                <w:rFonts w:eastAsia="Times New Roman"/>
              </w:rPr>
              <w:t>July</w:t>
            </w:r>
          </w:p>
        </w:tc>
      </w:tr>
      <w:tr w:rsidR="00281369" w:rsidRPr="00547BA9" w14:paraId="7A7E29B8" w14:textId="77777777" w:rsidTr="00E40BD1">
        <w:tc>
          <w:tcPr>
            <w:tcW w:w="981" w:type="dxa"/>
          </w:tcPr>
          <w:p w14:paraId="21475DDE" w14:textId="77777777" w:rsidR="00281369" w:rsidRPr="00547BA9" w:rsidRDefault="00281369" w:rsidP="00281369">
            <w:pPr>
              <w:spacing w:after="0" w:line="240" w:lineRule="auto"/>
              <w:ind w:left="0" w:firstLine="0"/>
              <w:rPr>
                <w:rFonts w:eastAsia="Times New Roman"/>
              </w:rPr>
            </w:pPr>
            <w:r w:rsidRPr="00547BA9">
              <w:rPr>
                <w:rFonts w:eastAsia="Times New Roman"/>
              </w:rPr>
              <w:t>Year 8</w:t>
            </w:r>
          </w:p>
        </w:tc>
        <w:tc>
          <w:tcPr>
            <w:tcW w:w="7519" w:type="dxa"/>
          </w:tcPr>
          <w:p w14:paraId="49E8CCF6" w14:textId="77777777" w:rsidR="00281369" w:rsidRPr="00547BA9" w:rsidRDefault="00281369" w:rsidP="00281369">
            <w:pPr>
              <w:spacing w:after="0" w:line="240" w:lineRule="auto"/>
              <w:ind w:left="0" w:firstLine="0"/>
              <w:rPr>
                <w:rFonts w:eastAsia="Times New Roman"/>
              </w:rPr>
            </w:pPr>
            <w:r w:rsidRPr="00547BA9">
              <w:rPr>
                <w:rFonts w:eastAsia="Times New Roman"/>
              </w:rPr>
              <w:t>Be able to interpret Labour Market Information (CXK Assembly)</w:t>
            </w:r>
          </w:p>
        </w:tc>
        <w:tc>
          <w:tcPr>
            <w:tcW w:w="1418" w:type="dxa"/>
          </w:tcPr>
          <w:p w14:paraId="030BE5DE" w14:textId="77777777" w:rsidR="00281369" w:rsidRPr="00547BA9" w:rsidRDefault="00281369" w:rsidP="00281369">
            <w:pPr>
              <w:spacing w:after="0" w:line="240" w:lineRule="auto"/>
              <w:ind w:left="0" w:firstLine="0"/>
              <w:rPr>
                <w:rFonts w:eastAsia="Times New Roman"/>
              </w:rPr>
            </w:pPr>
            <w:r w:rsidRPr="00547BA9">
              <w:rPr>
                <w:rFonts w:eastAsia="Times New Roman"/>
              </w:rPr>
              <w:t>February</w:t>
            </w:r>
          </w:p>
        </w:tc>
      </w:tr>
      <w:tr w:rsidR="00281369" w:rsidRPr="00547BA9" w14:paraId="799DE319" w14:textId="77777777" w:rsidTr="00E40BD1">
        <w:tc>
          <w:tcPr>
            <w:tcW w:w="981" w:type="dxa"/>
          </w:tcPr>
          <w:p w14:paraId="55138143" w14:textId="77777777" w:rsidR="00281369" w:rsidRPr="00547BA9" w:rsidRDefault="00281369" w:rsidP="00281369">
            <w:pPr>
              <w:spacing w:after="0" w:line="240" w:lineRule="auto"/>
              <w:ind w:left="0" w:firstLine="0"/>
              <w:rPr>
                <w:rFonts w:eastAsia="Times New Roman"/>
              </w:rPr>
            </w:pPr>
            <w:r w:rsidRPr="00547BA9">
              <w:rPr>
                <w:rFonts w:eastAsia="Times New Roman"/>
              </w:rPr>
              <w:t>Year 8</w:t>
            </w:r>
          </w:p>
        </w:tc>
        <w:tc>
          <w:tcPr>
            <w:tcW w:w="7519" w:type="dxa"/>
          </w:tcPr>
          <w:p w14:paraId="6852DD33" w14:textId="78DB180B" w:rsidR="00281369" w:rsidRPr="00547BA9" w:rsidRDefault="00281369" w:rsidP="00281369">
            <w:pPr>
              <w:spacing w:after="0" w:line="240" w:lineRule="auto"/>
              <w:ind w:left="0" w:firstLine="0"/>
              <w:rPr>
                <w:rFonts w:eastAsia="Times New Roman"/>
              </w:rPr>
            </w:pPr>
            <w:r w:rsidRPr="00547BA9">
              <w:rPr>
                <w:rFonts w:eastAsia="Times New Roman"/>
              </w:rPr>
              <w:t xml:space="preserve">Be able to make </w:t>
            </w:r>
            <w:r w:rsidR="00CC3AC8">
              <w:rPr>
                <w:rFonts w:eastAsia="Times New Roman"/>
              </w:rPr>
              <w:t>important decisions (Choices Worshops</w:t>
            </w:r>
            <w:r w:rsidRPr="00547BA9">
              <w:rPr>
                <w:rFonts w:eastAsia="Times New Roman"/>
              </w:rPr>
              <w:t xml:space="preserve"> and Options Evening)</w:t>
            </w:r>
          </w:p>
        </w:tc>
        <w:tc>
          <w:tcPr>
            <w:tcW w:w="1418" w:type="dxa"/>
          </w:tcPr>
          <w:p w14:paraId="4DFCE304" w14:textId="77777777" w:rsidR="00281369" w:rsidRPr="00547BA9" w:rsidRDefault="00281369" w:rsidP="00281369">
            <w:pPr>
              <w:spacing w:after="0" w:line="240" w:lineRule="auto"/>
              <w:ind w:left="0" w:firstLine="0"/>
              <w:rPr>
                <w:rFonts w:eastAsia="Times New Roman"/>
              </w:rPr>
            </w:pPr>
            <w:r w:rsidRPr="00547BA9">
              <w:rPr>
                <w:rFonts w:eastAsia="Times New Roman"/>
              </w:rPr>
              <w:t>March</w:t>
            </w:r>
          </w:p>
        </w:tc>
      </w:tr>
      <w:tr w:rsidR="00281369" w:rsidRPr="00547BA9" w14:paraId="4AA0D349" w14:textId="77777777" w:rsidTr="00E40BD1">
        <w:tc>
          <w:tcPr>
            <w:tcW w:w="981" w:type="dxa"/>
          </w:tcPr>
          <w:p w14:paraId="391E1D55" w14:textId="77777777" w:rsidR="00281369" w:rsidRPr="00547BA9" w:rsidRDefault="00281369" w:rsidP="00281369">
            <w:pPr>
              <w:spacing w:after="0" w:line="240" w:lineRule="auto"/>
              <w:ind w:left="0" w:firstLine="0"/>
              <w:rPr>
                <w:rFonts w:eastAsia="Times New Roman"/>
              </w:rPr>
            </w:pPr>
            <w:r w:rsidRPr="00547BA9">
              <w:rPr>
                <w:rFonts w:eastAsia="Times New Roman"/>
              </w:rPr>
              <w:t>Year 8</w:t>
            </w:r>
          </w:p>
        </w:tc>
        <w:tc>
          <w:tcPr>
            <w:tcW w:w="7519" w:type="dxa"/>
          </w:tcPr>
          <w:p w14:paraId="53582B68" w14:textId="77777777" w:rsidR="00281369" w:rsidRPr="00547BA9" w:rsidRDefault="00281369" w:rsidP="00281369">
            <w:pPr>
              <w:spacing w:after="0" w:line="240" w:lineRule="auto"/>
              <w:ind w:left="0" w:firstLine="0"/>
              <w:rPr>
                <w:rFonts w:eastAsia="Times New Roman"/>
              </w:rPr>
            </w:pPr>
            <w:r w:rsidRPr="00547BA9">
              <w:rPr>
                <w:rFonts w:eastAsia="Times New Roman"/>
              </w:rPr>
              <w:t>Be able to communicate and cooperate effectively (Communication Day)</w:t>
            </w:r>
          </w:p>
        </w:tc>
        <w:tc>
          <w:tcPr>
            <w:tcW w:w="1418" w:type="dxa"/>
          </w:tcPr>
          <w:p w14:paraId="78861356" w14:textId="77777777" w:rsidR="00281369" w:rsidRPr="00547BA9" w:rsidRDefault="00281369" w:rsidP="00281369">
            <w:pPr>
              <w:spacing w:after="0" w:line="240" w:lineRule="auto"/>
              <w:ind w:left="0" w:firstLine="0"/>
              <w:rPr>
                <w:rFonts w:eastAsia="Times New Roman"/>
              </w:rPr>
            </w:pPr>
            <w:r w:rsidRPr="00547BA9">
              <w:rPr>
                <w:rFonts w:eastAsia="Times New Roman"/>
              </w:rPr>
              <w:t>June</w:t>
            </w:r>
          </w:p>
        </w:tc>
      </w:tr>
      <w:tr w:rsidR="00281369" w:rsidRPr="00547BA9" w14:paraId="07BD0984" w14:textId="77777777" w:rsidTr="00E40BD1">
        <w:tc>
          <w:tcPr>
            <w:tcW w:w="981" w:type="dxa"/>
          </w:tcPr>
          <w:p w14:paraId="16D679E7" w14:textId="77777777" w:rsidR="00281369" w:rsidRPr="00547BA9" w:rsidRDefault="00281369" w:rsidP="00281369">
            <w:pPr>
              <w:spacing w:after="0" w:line="240" w:lineRule="auto"/>
              <w:ind w:left="0" w:firstLine="0"/>
              <w:rPr>
                <w:rFonts w:eastAsia="Times New Roman"/>
              </w:rPr>
            </w:pPr>
            <w:r w:rsidRPr="00547BA9">
              <w:rPr>
                <w:rFonts w:eastAsia="Times New Roman"/>
              </w:rPr>
              <w:t>Year 9</w:t>
            </w:r>
          </w:p>
        </w:tc>
        <w:tc>
          <w:tcPr>
            <w:tcW w:w="7519" w:type="dxa"/>
          </w:tcPr>
          <w:p w14:paraId="3D0F595A" w14:textId="77777777" w:rsidR="00281369" w:rsidRPr="00547BA9" w:rsidRDefault="00281369" w:rsidP="00281369">
            <w:pPr>
              <w:spacing w:after="0" w:line="240" w:lineRule="auto"/>
              <w:ind w:left="0" w:firstLine="0"/>
              <w:rPr>
                <w:rFonts w:eastAsia="Times New Roman"/>
              </w:rPr>
            </w:pPr>
            <w:r w:rsidRPr="00547BA9">
              <w:rPr>
                <w:rFonts w:eastAsia="Times New Roman"/>
              </w:rPr>
              <w:t>Completing career surveys and working with business mentors</w:t>
            </w:r>
          </w:p>
        </w:tc>
        <w:tc>
          <w:tcPr>
            <w:tcW w:w="1418" w:type="dxa"/>
          </w:tcPr>
          <w:p w14:paraId="10E3A1A6" w14:textId="77777777" w:rsidR="00281369" w:rsidRPr="00547BA9" w:rsidRDefault="00281369" w:rsidP="00281369">
            <w:pPr>
              <w:spacing w:after="0" w:line="240" w:lineRule="auto"/>
              <w:ind w:left="0" w:firstLine="0"/>
              <w:rPr>
                <w:rFonts w:eastAsia="Times New Roman"/>
              </w:rPr>
            </w:pPr>
            <w:r w:rsidRPr="00547BA9">
              <w:rPr>
                <w:rFonts w:eastAsia="Times New Roman"/>
              </w:rPr>
              <w:t>September</w:t>
            </w:r>
          </w:p>
        </w:tc>
      </w:tr>
      <w:tr w:rsidR="00A31D2D" w:rsidRPr="00547BA9" w14:paraId="4AB8B769" w14:textId="77777777" w:rsidTr="00E40BD1">
        <w:tc>
          <w:tcPr>
            <w:tcW w:w="981" w:type="dxa"/>
          </w:tcPr>
          <w:p w14:paraId="57234C42" w14:textId="28EC4096" w:rsidR="00A31D2D" w:rsidRPr="00547BA9" w:rsidRDefault="00A31D2D" w:rsidP="00281369">
            <w:pPr>
              <w:spacing w:after="0" w:line="240" w:lineRule="auto"/>
              <w:ind w:left="0" w:firstLine="0"/>
              <w:rPr>
                <w:rFonts w:eastAsia="Times New Roman"/>
              </w:rPr>
            </w:pPr>
            <w:r>
              <w:rPr>
                <w:rFonts w:eastAsia="Times New Roman"/>
              </w:rPr>
              <w:t xml:space="preserve">Year 9 </w:t>
            </w:r>
          </w:p>
        </w:tc>
        <w:tc>
          <w:tcPr>
            <w:tcW w:w="7519" w:type="dxa"/>
          </w:tcPr>
          <w:p w14:paraId="00315985" w14:textId="225129BD" w:rsidR="00A31D2D" w:rsidRPr="00547BA9" w:rsidRDefault="00A31D2D" w:rsidP="00281369">
            <w:pPr>
              <w:spacing w:after="0" w:line="240" w:lineRule="auto"/>
              <w:ind w:left="0" w:firstLine="0"/>
              <w:rPr>
                <w:rFonts w:eastAsia="Times New Roman"/>
              </w:rPr>
            </w:pPr>
            <w:r>
              <w:rPr>
                <w:rFonts w:eastAsia="Times New Roman"/>
              </w:rPr>
              <w:t>Understand the importance of using social media responsibly (Digital Footprint Workshops)</w:t>
            </w:r>
          </w:p>
        </w:tc>
        <w:tc>
          <w:tcPr>
            <w:tcW w:w="1418" w:type="dxa"/>
          </w:tcPr>
          <w:p w14:paraId="0043F91E" w14:textId="793B8084" w:rsidR="00A31D2D" w:rsidRPr="00547BA9" w:rsidRDefault="00A31D2D" w:rsidP="00281369">
            <w:pPr>
              <w:spacing w:after="0" w:line="240" w:lineRule="auto"/>
              <w:ind w:left="0" w:firstLine="0"/>
              <w:rPr>
                <w:rFonts w:eastAsia="Times New Roman"/>
              </w:rPr>
            </w:pPr>
            <w:r>
              <w:rPr>
                <w:rFonts w:eastAsia="Times New Roman"/>
              </w:rPr>
              <w:t>January</w:t>
            </w:r>
          </w:p>
        </w:tc>
      </w:tr>
      <w:tr w:rsidR="00556993" w:rsidRPr="00547BA9" w14:paraId="3A018583" w14:textId="77777777" w:rsidTr="00E40BD1">
        <w:tc>
          <w:tcPr>
            <w:tcW w:w="981" w:type="dxa"/>
          </w:tcPr>
          <w:p w14:paraId="7E55E31D" w14:textId="103D4C26" w:rsidR="00556993" w:rsidRDefault="00556993" w:rsidP="00281369">
            <w:pPr>
              <w:spacing w:after="0" w:line="240" w:lineRule="auto"/>
              <w:ind w:left="0" w:firstLine="0"/>
              <w:rPr>
                <w:rFonts w:eastAsia="Times New Roman"/>
              </w:rPr>
            </w:pPr>
            <w:r>
              <w:rPr>
                <w:rFonts w:eastAsia="Times New Roman"/>
              </w:rPr>
              <w:t>Year 10</w:t>
            </w:r>
          </w:p>
        </w:tc>
        <w:tc>
          <w:tcPr>
            <w:tcW w:w="7519" w:type="dxa"/>
          </w:tcPr>
          <w:p w14:paraId="3FF6CCBE" w14:textId="74414CD5" w:rsidR="00556993" w:rsidRDefault="00556993" w:rsidP="00281369">
            <w:pPr>
              <w:spacing w:after="0" w:line="240" w:lineRule="auto"/>
              <w:ind w:left="0" w:firstLine="0"/>
              <w:rPr>
                <w:rFonts w:eastAsia="Times New Roman"/>
              </w:rPr>
            </w:pPr>
            <w:r>
              <w:rPr>
                <w:rFonts w:eastAsia="Times New Roman"/>
              </w:rPr>
              <w:t>Develop an understanding of apprenticeships (Apprenticeship assemblies and parent/student workshop)</w:t>
            </w:r>
          </w:p>
        </w:tc>
        <w:tc>
          <w:tcPr>
            <w:tcW w:w="1418" w:type="dxa"/>
          </w:tcPr>
          <w:p w14:paraId="7A195C94" w14:textId="56923225" w:rsidR="00556993" w:rsidRDefault="00556993" w:rsidP="00281369">
            <w:pPr>
              <w:spacing w:after="0" w:line="240" w:lineRule="auto"/>
              <w:ind w:left="0" w:firstLine="0"/>
              <w:rPr>
                <w:rFonts w:eastAsia="Times New Roman"/>
              </w:rPr>
            </w:pPr>
            <w:r>
              <w:rPr>
                <w:rFonts w:eastAsia="Times New Roman"/>
              </w:rPr>
              <w:t>January</w:t>
            </w:r>
          </w:p>
        </w:tc>
      </w:tr>
      <w:tr w:rsidR="00281369" w:rsidRPr="00547BA9" w14:paraId="685075C6" w14:textId="77777777" w:rsidTr="00E40BD1">
        <w:tc>
          <w:tcPr>
            <w:tcW w:w="981" w:type="dxa"/>
          </w:tcPr>
          <w:p w14:paraId="77B8AC16" w14:textId="77777777" w:rsidR="00281369" w:rsidRPr="00547BA9" w:rsidRDefault="00281369" w:rsidP="00281369">
            <w:pPr>
              <w:spacing w:after="0" w:line="240" w:lineRule="auto"/>
              <w:ind w:left="0" w:firstLine="0"/>
              <w:rPr>
                <w:rFonts w:eastAsia="Times New Roman"/>
              </w:rPr>
            </w:pPr>
            <w:r w:rsidRPr="00547BA9">
              <w:rPr>
                <w:rFonts w:eastAsia="Times New Roman"/>
              </w:rPr>
              <w:t>Year 10</w:t>
            </w:r>
          </w:p>
        </w:tc>
        <w:tc>
          <w:tcPr>
            <w:tcW w:w="7519" w:type="dxa"/>
          </w:tcPr>
          <w:p w14:paraId="02AEB52B" w14:textId="77777777" w:rsidR="00281369" w:rsidRPr="00547BA9" w:rsidRDefault="00281369" w:rsidP="00281369">
            <w:pPr>
              <w:spacing w:after="0" w:line="240" w:lineRule="auto"/>
              <w:ind w:left="0" w:firstLine="0"/>
              <w:rPr>
                <w:rFonts w:eastAsia="Times New Roman"/>
              </w:rPr>
            </w:pPr>
            <w:r w:rsidRPr="00547BA9">
              <w:rPr>
                <w:rFonts w:eastAsia="Times New Roman"/>
              </w:rPr>
              <w:t>Develop an understanding of STEM related career pathways (STEM workshops CCUC)</w:t>
            </w:r>
          </w:p>
        </w:tc>
        <w:tc>
          <w:tcPr>
            <w:tcW w:w="1418" w:type="dxa"/>
          </w:tcPr>
          <w:p w14:paraId="0368D8C3" w14:textId="77777777" w:rsidR="00281369" w:rsidRPr="00547BA9" w:rsidRDefault="00281369" w:rsidP="00281369">
            <w:pPr>
              <w:spacing w:after="0" w:line="240" w:lineRule="auto"/>
              <w:ind w:left="0" w:firstLine="0"/>
              <w:rPr>
                <w:rFonts w:eastAsia="Times New Roman"/>
              </w:rPr>
            </w:pPr>
            <w:r w:rsidRPr="00547BA9">
              <w:rPr>
                <w:rFonts w:eastAsia="Times New Roman"/>
              </w:rPr>
              <w:t>May</w:t>
            </w:r>
          </w:p>
        </w:tc>
      </w:tr>
      <w:tr w:rsidR="00281369" w:rsidRPr="00547BA9" w14:paraId="7019ED30" w14:textId="77777777" w:rsidTr="00E40BD1">
        <w:tc>
          <w:tcPr>
            <w:tcW w:w="981" w:type="dxa"/>
          </w:tcPr>
          <w:p w14:paraId="71C321F5" w14:textId="77777777" w:rsidR="00281369" w:rsidRPr="00547BA9" w:rsidRDefault="00281369" w:rsidP="00281369">
            <w:pPr>
              <w:spacing w:after="0" w:line="240" w:lineRule="auto"/>
              <w:ind w:left="0" w:firstLine="0"/>
              <w:rPr>
                <w:rFonts w:eastAsia="Times New Roman"/>
              </w:rPr>
            </w:pPr>
            <w:r w:rsidRPr="00547BA9">
              <w:rPr>
                <w:rFonts w:eastAsia="Times New Roman"/>
              </w:rPr>
              <w:t>Year 10</w:t>
            </w:r>
          </w:p>
        </w:tc>
        <w:tc>
          <w:tcPr>
            <w:tcW w:w="7519" w:type="dxa"/>
          </w:tcPr>
          <w:p w14:paraId="65FA9A47" w14:textId="77777777" w:rsidR="00281369" w:rsidRPr="00547BA9" w:rsidRDefault="00281369" w:rsidP="00281369">
            <w:pPr>
              <w:spacing w:after="0" w:line="240" w:lineRule="auto"/>
              <w:ind w:left="0" w:firstLine="0"/>
              <w:rPr>
                <w:rFonts w:eastAsia="Times New Roman"/>
              </w:rPr>
            </w:pPr>
            <w:r w:rsidRPr="00547BA9">
              <w:rPr>
                <w:rFonts w:eastAsia="Times New Roman"/>
              </w:rPr>
              <w:t>Develop teamwork and problem solving skills (Army Day) June</w:t>
            </w:r>
          </w:p>
        </w:tc>
        <w:tc>
          <w:tcPr>
            <w:tcW w:w="1418" w:type="dxa"/>
          </w:tcPr>
          <w:p w14:paraId="59FD93BF" w14:textId="77777777" w:rsidR="00281369" w:rsidRPr="00547BA9" w:rsidRDefault="00281369" w:rsidP="00281369">
            <w:pPr>
              <w:spacing w:after="0" w:line="240" w:lineRule="auto"/>
              <w:ind w:left="0" w:firstLine="0"/>
              <w:rPr>
                <w:rFonts w:eastAsia="Times New Roman"/>
              </w:rPr>
            </w:pPr>
            <w:r w:rsidRPr="00547BA9">
              <w:rPr>
                <w:rFonts w:eastAsia="Times New Roman"/>
              </w:rPr>
              <w:t>June</w:t>
            </w:r>
          </w:p>
        </w:tc>
      </w:tr>
      <w:tr w:rsidR="00281369" w:rsidRPr="00547BA9" w14:paraId="0BE3A8C8" w14:textId="77777777" w:rsidTr="00E40BD1">
        <w:tc>
          <w:tcPr>
            <w:tcW w:w="981" w:type="dxa"/>
          </w:tcPr>
          <w:p w14:paraId="2DAD2C5F" w14:textId="77777777" w:rsidR="00281369" w:rsidRPr="00547BA9" w:rsidRDefault="00281369" w:rsidP="00281369">
            <w:pPr>
              <w:spacing w:after="0" w:line="240" w:lineRule="auto"/>
              <w:ind w:left="0" w:firstLine="0"/>
              <w:rPr>
                <w:rFonts w:eastAsia="Times New Roman"/>
              </w:rPr>
            </w:pPr>
            <w:r w:rsidRPr="00547BA9">
              <w:rPr>
                <w:rFonts w:eastAsia="Times New Roman"/>
              </w:rPr>
              <w:t>Year 10</w:t>
            </w:r>
          </w:p>
        </w:tc>
        <w:tc>
          <w:tcPr>
            <w:tcW w:w="7519" w:type="dxa"/>
          </w:tcPr>
          <w:p w14:paraId="678BFB92" w14:textId="77777777" w:rsidR="00281369" w:rsidRPr="00547BA9" w:rsidRDefault="00281369" w:rsidP="00281369">
            <w:pPr>
              <w:spacing w:after="0" w:line="240" w:lineRule="auto"/>
              <w:ind w:left="0" w:firstLine="0"/>
              <w:rPr>
                <w:rFonts w:eastAsia="Times New Roman"/>
              </w:rPr>
            </w:pPr>
            <w:r w:rsidRPr="00547BA9">
              <w:rPr>
                <w:rFonts w:eastAsia="Times New Roman"/>
              </w:rPr>
              <w:t>Experience the workplace and understanding roles and responsibilities (work experience)                         </w:t>
            </w:r>
          </w:p>
        </w:tc>
        <w:tc>
          <w:tcPr>
            <w:tcW w:w="1418" w:type="dxa"/>
          </w:tcPr>
          <w:p w14:paraId="003EFFB0" w14:textId="77777777" w:rsidR="00281369" w:rsidRPr="00547BA9" w:rsidRDefault="00281369" w:rsidP="00281369">
            <w:pPr>
              <w:spacing w:after="0" w:line="240" w:lineRule="auto"/>
              <w:ind w:left="0" w:firstLine="0"/>
              <w:rPr>
                <w:rFonts w:eastAsia="Times New Roman"/>
              </w:rPr>
            </w:pPr>
            <w:r w:rsidRPr="00547BA9">
              <w:rPr>
                <w:rFonts w:eastAsia="Times New Roman"/>
              </w:rPr>
              <w:t>July</w:t>
            </w:r>
          </w:p>
        </w:tc>
      </w:tr>
      <w:tr w:rsidR="00281369" w:rsidRPr="00547BA9" w14:paraId="568D4DE6" w14:textId="77777777" w:rsidTr="00E40BD1">
        <w:tc>
          <w:tcPr>
            <w:tcW w:w="981" w:type="dxa"/>
          </w:tcPr>
          <w:p w14:paraId="37CEA9B8" w14:textId="77777777" w:rsidR="00281369" w:rsidRPr="00547BA9" w:rsidRDefault="00281369" w:rsidP="00281369">
            <w:pPr>
              <w:spacing w:after="0" w:line="240" w:lineRule="auto"/>
              <w:ind w:left="0" w:firstLine="0"/>
              <w:rPr>
                <w:rFonts w:eastAsia="Times New Roman"/>
              </w:rPr>
            </w:pPr>
            <w:r w:rsidRPr="00547BA9">
              <w:rPr>
                <w:rFonts w:eastAsia="Times New Roman"/>
              </w:rPr>
              <w:t>Year 11</w:t>
            </w:r>
          </w:p>
        </w:tc>
        <w:tc>
          <w:tcPr>
            <w:tcW w:w="7519" w:type="dxa"/>
          </w:tcPr>
          <w:p w14:paraId="0E51CE61" w14:textId="77777777" w:rsidR="00281369" w:rsidRPr="00547BA9" w:rsidRDefault="00281369" w:rsidP="00281369">
            <w:pPr>
              <w:spacing w:after="0" w:line="240" w:lineRule="auto"/>
              <w:ind w:left="0" w:firstLine="0"/>
              <w:rPr>
                <w:rFonts w:eastAsia="Times New Roman"/>
              </w:rPr>
            </w:pPr>
            <w:r w:rsidRPr="00547BA9">
              <w:rPr>
                <w:rFonts w:eastAsia="Times New Roman"/>
              </w:rPr>
              <w:t>Receive impartial careers information advice and guidance (CXK Interviews)</w:t>
            </w:r>
          </w:p>
        </w:tc>
        <w:tc>
          <w:tcPr>
            <w:tcW w:w="1418" w:type="dxa"/>
          </w:tcPr>
          <w:p w14:paraId="736721EC" w14:textId="77777777" w:rsidR="00281369" w:rsidRPr="00547BA9" w:rsidRDefault="00281369" w:rsidP="00281369">
            <w:pPr>
              <w:spacing w:after="0" w:line="240" w:lineRule="auto"/>
              <w:ind w:left="0" w:firstLine="0"/>
              <w:rPr>
                <w:rFonts w:eastAsia="Times New Roman"/>
              </w:rPr>
            </w:pPr>
            <w:r w:rsidRPr="00547BA9">
              <w:rPr>
                <w:rFonts w:eastAsia="Times New Roman"/>
              </w:rPr>
              <w:t>September-April</w:t>
            </w:r>
          </w:p>
        </w:tc>
      </w:tr>
      <w:tr w:rsidR="00281369" w:rsidRPr="00547BA9" w14:paraId="014C0AA3" w14:textId="77777777" w:rsidTr="00E40BD1">
        <w:tc>
          <w:tcPr>
            <w:tcW w:w="981" w:type="dxa"/>
          </w:tcPr>
          <w:p w14:paraId="05F25171" w14:textId="77777777" w:rsidR="00281369" w:rsidRPr="00547BA9" w:rsidRDefault="00281369" w:rsidP="00281369">
            <w:pPr>
              <w:spacing w:after="0" w:line="240" w:lineRule="auto"/>
              <w:ind w:left="0" w:firstLine="0"/>
              <w:rPr>
                <w:rFonts w:eastAsia="Times New Roman"/>
              </w:rPr>
            </w:pPr>
            <w:r w:rsidRPr="00547BA9">
              <w:rPr>
                <w:rFonts w:eastAsia="Times New Roman"/>
              </w:rPr>
              <w:t>Year 11</w:t>
            </w:r>
          </w:p>
        </w:tc>
        <w:tc>
          <w:tcPr>
            <w:tcW w:w="7519" w:type="dxa"/>
          </w:tcPr>
          <w:p w14:paraId="3C2B0A35" w14:textId="77777777" w:rsidR="00281369" w:rsidRPr="00547BA9" w:rsidRDefault="00281369" w:rsidP="00281369">
            <w:pPr>
              <w:spacing w:after="0" w:line="240" w:lineRule="auto"/>
              <w:ind w:left="0" w:firstLine="0"/>
              <w:rPr>
                <w:rFonts w:eastAsia="Times New Roman"/>
              </w:rPr>
            </w:pPr>
            <w:r w:rsidRPr="00547BA9">
              <w:rPr>
                <w:rFonts w:eastAsia="Times New Roman"/>
              </w:rPr>
              <w:t>Develop CV and Personal Statement writing skills (Study Skills)</w:t>
            </w:r>
          </w:p>
        </w:tc>
        <w:tc>
          <w:tcPr>
            <w:tcW w:w="1418" w:type="dxa"/>
          </w:tcPr>
          <w:p w14:paraId="5A3368E5" w14:textId="77777777" w:rsidR="00281369" w:rsidRPr="00547BA9" w:rsidRDefault="00281369" w:rsidP="00281369">
            <w:pPr>
              <w:spacing w:after="0" w:line="240" w:lineRule="auto"/>
              <w:ind w:left="0" w:firstLine="0"/>
              <w:rPr>
                <w:rFonts w:eastAsia="Times New Roman"/>
              </w:rPr>
            </w:pPr>
            <w:r w:rsidRPr="00547BA9">
              <w:rPr>
                <w:rFonts w:eastAsia="Times New Roman"/>
              </w:rPr>
              <w:t>October</w:t>
            </w:r>
          </w:p>
        </w:tc>
      </w:tr>
      <w:tr w:rsidR="00281369" w:rsidRPr="00547BA9" w14:paraId="0CBEBDAE" w14:textId="77777777" w:rsidTr="00E40BD1">
        <w:tc>
          <w:tcPr>
            <w:tcW w:w="981" w:type="dxa"/>
          </w:tcPr>
          <w:p w14:paraId="5D40C2D7" w14:textId="77777777" w:rsidR="00281369" w:rsidRPr="00547BA9" w:rsidRDefault="00281369" w:rsidP="00281369">
            <w:pPr>
              <w:spacing w:after="0" w:line="240" w:lineRule="auto"/>
              <w:ind w:left="0" w:firstLine="0"/>
              <w:rPr>
                <w:rFonts w:eastAsia="Times New Roman"/>
              </w:rPr>
            </w:pPr>
            <w:r w:rsidRPr="00547BA9">
              <w:rPr>
                <w:rFonts w:eastAsia="Times New Roman"/>
              </w:rPr>
              <w:t>Year 11</w:t>
            </w:r>
          </w:p>
        </w:tc>
        <w:tc>
          <w:tcPr>
            <w:tcW w:w="7519" w:type="dxa"/>
          </w:tcPr>
          <w:p w14:paraId="187F91B8" w14:textId="77777777" w:rsidR="00281369" w:rsidRPr="00547BA9" w:rsidRDefault="00281369" w:rsidP="00281369">
            <w:pPr>
              <w:spacing w:after="0" w:line="240" w:lineRule="auto"/>
              <w:ind w:left="0" w:firstLine="0"/>
              <w:rPr>
                <w:rFonts w:eastAsia="Times New Roman"/>
              </w:rPr>
            </w:pPr>
            <w:r w:rsidRPr="00547BA9">
              <w:rPr>
                <w:rFonts w:eastAsia="Times New Roman"/>
              </w:rPr>
              <w:t>Be able to develop effective interview skills (Big Interviews)</w:t>
            </w:r>
          </w:p>
        </w:tc>
        <w:tc>
          <w:tcPr>
            <w:tcW w:w="1418" w:type="dxa"/>
          </w:tcPr>
          <w:p w14:paraId="7105F617" w14:textId="77777777" w:rsidR="00281369" w:rsidRPr="00547BA9" w:rsidRDefault="00281369" w:rsidP="00281369">
            <w:pPr>
              <w:spacing w:after="0" w:line="240" w:lineRule="auto"/>
              <w:ind w:left="0" w:firstLine="0"/>
              <w:rPr>
                <w:rFonts w:eastAsia="Times New Roman"/>
              </w:rPr>
            </w:pPr>
            <w:r w:rsidRPr="00547BA9">
              <w:rPr>
                <w:rFonts w:eastAsia="Times New Roman"/>
              </w:rPr>
              <w:t>January</w:t>
            </w:r>
          </w:p>
        </w:tc>
      </w:tr>
      <w:tr w:rsidR="00281369" w:rsidRPr="00547BA9" w14:paraId="0C5E6BAA" w14:textId="77777777" w:rsidTr="00E40BD1">
        <w:tc>
          <w:tcPr>
            <w:tcW w:w="981" w:type="dxa"/>
          </w:tcPr>
          <w:p w14:paraId="0C7F704A" w14:textId="77777777" w:rsidR="00281369" w:rsidRPr="00547BA9" w:rsidRDefault="00281369" w:rsidP="00281369">
            <w:pPr>
              <w:spacing w:after="0" w:line="240" w:lineRule="auto"/>
              <w:ind w:left="0" w:firstLine="0"/>
              <w:rPr>
                <w:rFonts w:eastAsia="Times New Roman"/>
              </w:rPr>
            </w:pPr>
            <w:r w:rsidRPr="00547BA9">
              <w:rPr>
                <w:rFonts w:eastAsia="Times New Roman"/>
              </w:rPr>
              <w:t>Year 11</w:t>
            </w:r>
          </w:p>
        </w:tc>
        <w:tc>
          <w:tcPr>
            <w:tcW w:w="7519" w:type="dxa"/>
          </w:tcPr>
          <w:p w14:paraId="10038394" w14:textId="77777777" w:rsidR="00281369" w:rsidRPr="00547BA9" w:rsidRDefault="00281369" w:rsidP="00281369">
            <w:pPr>
              <w:spacing w:after="0" w:line="240" w:lineRule="auto"/>
              <w:ind w:left="0" w:firstLine="0"/>
              <w:rPr>
                <w:rFonts w:eastAsia="Times New Roman"/>
              </w:rPr>
            </w:pPr>
            <w:r w:rsidRPr="00547BA9">
              <w:rPr>
                <w:rFonts w:eastAsia="Times New Roman"/>
              </w:rPr>
              <w:t xml:space="preserve">Develop personal study skills (Study Skills workshops) </w:t>
            </w:r>
          </w:p>
        </w:tc>
        <w:tc>
          <w:tcPr>
            <w:tcW w:w="1418" w:type="dxa"/>
          </w:tcPr>
          <w:p w14:paraId="71DB7D2F" w14:textId="77777777" w:rsidR="00281369" w:rsidRPr="00547BA9" w:rsidRDefault="00281369" w:rsidP="00281369">
            <w:pPr>
              <w:spacing w:after="0" w:line="240" w:lineRule="auto"/>
              <w:ind w:left="0" w:firstLine="0"/>
              <w:rPr>
                <w:rFonts w:eastAsia="Times New Roman"/>
              </w:rPr>
            </w:pPr>
            <w:r w:rsidRPr="00547BA9">
              <w:rPr>
                <w:rFonts w:eastAsia="Times New Roman"/>
              </w:rPr>
              <w:t>October</w:t>
            </w:r>
          </w:p>
        </w:tc>
      </w:tr>
      <w:tr w:rsidR="00281369" w:rsidRPr="00547BA9" w14:paraId="14590E3B" w14:textId="77777777" w:rsidTr="00E40BD1">
        <w:tc>
          <w:tcPr>
            <w:tcW w:w="981" w:type="dxa"/>
          </w:tcPr>
          <w:p w14:paraId="1D550857" w14:textId="77777777" w:rsidR="00281369" w:rsidRPr="00547BA9" w:rsidRDefault="00281369" w:rsidP="00281369">
            <w:pPr>
              <w:spacing w:after="0" w:line="240" w:lineRule="auto"/>
              <w:ind w:left="0" w:firstLine="0"/>
              <w:rPr>
                <w:rFonts w:eastAsia="Times New Roman"/>
              </w:rPr>
            </w:pPr>
            <w:r w:rsidRPr="00547BA9">
              <w:rPr>
                <w:rFonts w:eastAsia="Times New Roman"/>
              </w:rPr>
              <w:t>Year 12</w:t>
            </w:r>
          </w:p>
        </w:tc>
        <w:tc>
          <w:tcPr>
            <w:tcW w:w="7519" w:type="dxa"/>
          </w:tcPr>
          <w:p w14:paraId="622DB231" w14:textId="77777777" w:rsidR="00281369" w:rsidRPr="00547BA9" w:rsidRDefault="00281369" w:rsidP="00281369">
            <w:pPr>
              <w:spacing w:after="0" w:line="240" w:lineRule="auto"/>
              <w:ind w:left="0" w:firstLine="0"/>
              <w:rPr>
                <w:rFonts w:eastAsia="Times New Roman"/>
              </w:rPr>
            </w:pPr>
            <w:r w:rsidRPr="00547BA9">
              <w:rPr>
                <w:rFonts w:eastAsia="Times New Roman"/>
              </w:rPr>
              <w:t>Develop Career Action Plan (CXK Interviews)</w:t>
            </w:r>
          </w:p>
        </w:tc>
        <w:tc>
          <w:tcPr>
            <w:tcW w:w="1418" w:type="dxa"/>
          </w:tcPr>
          <w:p w14:paraId="0E19F1AC" w14:textId="77777777" w:rsidR="00281369" w:rsidRPr="00547BA9" w:rsidRDefault="00281369" w:rsidP="00281369">
            <w:pPr>
              <w:spacing w:after="0" w:line="240" w:lineRule="auto"/>
              <w:ind w:left="0" w:firstLine="0"/>
              <w:rPr>
                <w:rFonts w:eastAsia="Times New Roman"/>
              </w:rPr>
            </w:pPr>
            <w:r w:rsidRPr="00547BA9">
              <w:rPr>
                <w:rFonts w:eastAsia="Times New Roman"/>
              </w:rPr>
              <w:t>September</w:t>
            </w:r>
          </w:p>
        </w:tc>
      </w:tr>
      <w:tr w:rsidR="00281369" w:rsidRPr="00547BA9" w14:paraId="7B819253" w14:textId="77777777" w:rsidTr="00E40BD1">
        <w:tc>
          <w:tcPr>
            <w:tcW w:w="981" w:type="dxa"/>
          </w:tcPr>
          <w:p w14:paraId="3783B07F" w14:textId="77777777" w:rsidR="00281369" w:rsidRPr="00547BA9" w:rsidRDefault="00281369" w:rsidP="00281369">
            <w:pPr>
              <w:spacing w:after="0" w:line="240" w:lineRule="auto"/>
              <w:ind w:left="0" w:firstLine="0"/>
              <w:rPr>
                <w:rFonts w:eastAsia="Times New Roman"/>
              </w:rPr>
            </w:pPr>
            <w:r w:rsidRPr="00547BA9">
              <w:rPr>
                <w:rFonts w:eastAsia="Times New Roman"/>
              </w:rPr>
              <w:t>Year 12</w:t>
            </w:r>
          </w:p>
        </w:tc>
        <w:tc>
          <w:tcPr>
            <w:tcW w:w="7519" w:type="dxa"/>
          </w:tcPr>
          <w:p w14:paraId="5216C16A" w14:textId="77777777" w:rsidR="00281369" w:rsidRPr="00547BA9" w:rsidRDefault="00281369" w:rsidP="00281369">
            <w:pPr>
              <w:spacing w:after="0" w:line="240" w:lineRule="auto"/>
              <w:ind w:left="0" w:firstLine="0"/>
              <w:rPr>
                <w:rFonts w:eastAsia="Times New Roman"/>
              </w:rPr>
            </w:pPr>
            <w:r w:rsidRPr="00547BA9">
              <w:rPr>
                <w:rFonts w:eastAsia="Times New Roman"/>
              </w:rPr>
              <w:t>Be able to research career opportunities and visit apprenticeship fairs and university open days</w:t>
            </w:r>
          </w:p>
        </w:tc>
        <w:tc>
          <w:tcPr>
            <w:tcW w:w="1418" w:type="dxa"/>
          </w:tcPr>
          <w:p w14:paraId="4E06F213" w14:textId="77777777" w:rsidR="00281369" w:rsidRPr="00547BA9" w:rsidRDefault="00281369" w:rsidP="00281369">
            <w:pPr>
              <w:spacing w:after="0" w:line="240" w:lineRule="auto"/>
              <w:ind w:left="0" w:firstLine="0"/>
              <w:rPr>
                <w:rFonts w:eastAsia="Times New Roman"/>
              </w:rPr>
            </w:pPr>
            <w:r w:rsidRPr="00547BA9">
              <w:rPr>
                <w:rFonts w:eastAsia="Times New Roman"/>
              </w:rPr>
              <w:t>January</w:t>
            </w:r>
          </w:p>
        </w:tc>
      </w:tr>
      <w:tr w:rsidR="00281369" w:rsidRPr="00547BA9" w14:paraId="36E7316B" w14:textId="77777777" w:rsidTr="00E40BD1">
        <w:tc>
          <w:tcPr>
            <w:tcW w:w="981" w:type="dxa"/>
          </w:tcPr>
          <w:p w14:paraId="34D768AC" w14:textId="77777777" w:rsidR="00281369" w:rsidRPr="00547BA9" w:rsidRDefault="00281369" w:rsidP="00281369">
            <w:pPr>
              <w:spacing w:after="0" w:line="240" w:lineRule="auto"/>
              <w:ind w:left="0" w:firstLine="0"/>
              <w:rPr>
                <w:rFonts w:eastAsia="Times New Roman"/>
              </w:rPr>
            </w:pPr>
            <w:r w:rsidRPr="00547BA9">
              <w:rPr>
                <w:rFonts w:eastAsia="Times New Roman"/>
              </w:rPr>
              <w:t>Year 13</w:t>
            </w:r>
          </w:p>
        </w:tc>
        <w:tc>
          <w:tcPr>
            <w:tcW w:w="7519" w:type="dxa"/>
          </w:tcPr>
          <w:p w14:paraId="46D76554" w14:textId="77777777" w:rsidR="00281369" w:rsidRPr="00547BA9" w:rsidRDefault="00281369" w:rsidP="00281369">
            <w:pPr>
              <w:spacing w:after="0" w:line="240" w:lineRule="auto"/>
              <w:ind w:left="0" w:firstLine="0"/>
              <w:rPr>
                <w:rFonts w:eastAsia="Times New Roman"/>
              </w:rPr>
            </w:pPr>
            <w:r w:rsidRPr="00547BA9">
              <w:rPr>
                <w:rFonts w:eastAsia="Times New Roman"/>
              </w:rPr>
              <w:t>Develop application and personal statement writing skills for UCAS</w:t>
            </w:r>
          </w:p>
        </w:tc>
        <w:tc>
          <w:tcPr>
            <w:tcW w:w="1418" w:type="dxa"/>
          </w:tcPr>
          <w:p w14:paraId="50570EFF" w14:textId="77777777" w:rsidR="00281369" w:rsidRPr="00547BA9" w:rsidRDefault="00281369" w:rsidP="00281369">
            <w:pPr>
              <w:spacing w:after="0" w:line="240" w:lineRule="auto"/>
              <w:ind w:left="0" w:firstLine="0"/>
              <w:rPr>
                <w:rFonts w:eastAsia="Times New Roman"/>
              </w:rPr>
            </w:pPr>
            <w:r w:rsidRPr="00547BA9">
              <w:rPr>
                <w:rFonts w:eastAsia="Times New Roman"/>
              </w:rPr>
              <w:t>September</w:t>
            </w:r>
          </w:p>
        </w:tc>
      </w:tr>
    </w:tbl>
    <w:p w14:paraId="0FC942AA" w14:textId="0AAFBC59" w:rsidR="00281369" w:rsidRPr="00547BA9" w:rsidRDefault="00281369">
      <w:pPr>
        <w:spacing w:after="0" w:line="259" w:lineRule="auto"/>
        <w:ind w:left="0" w:firstLine="0"/>
      </w:pPr>
    </w:p>
    <w:tbl>
      <w:tblPr>
        <w:tblStyle w:val="TableGrid0"/>
        <w:tblW w:w="9918" w:type="dxa"/>
        <w:tblLook w:val="04A0" w:firstRow="1" w:lastRow="0" w:firstColumn="1" w:lastColumn="0" w:noHBand="0" w:noVBand="1"/>
      </w:tblPr>
      <w:tblGrid>
        <w:gridCol w:w="2830"/>
        <w:gridCol w:w="5670"/>
        <w:gridCol w:w="1418"/>
      </w:tblGrid>
      <w:tr w:rsidR="00281369" w:rsidRPr="00547BA9" w14:paraId="5146300E" w14:textId="77777777" w:rsidTr="00281369">
        <w:tc>
          <w:tcPr>
            <w:tcW w:w="2830" w:type="dxa"/>
          </w:tcPr>
          <w:p w14:paraId="0930C0B9" w14:textId="1951330D" w:rsidR="00281369" w:rsidRPr="00547BA9" w:rsidRDefault="00281369">
            <w:pPr>
              <w:spacing w:after="0" w:line="259" w:lineRule="auto"/>
              <w:ind w:left="0" w:firstLine="0"/>
            </w:pPr>
            <w:r w:rsidRPr="00547BA9">
              <w:t>Targeted students from Years 9, 10 &amp; KS5</w:t>
            </w:r>
          </w:p>
        </w:tc>
        <w:tc>
          <w:tcPr>
            <w:tcW w:w="5670" w:type="dxa"/>
          </w:tcPr>
          <w:p w14:paraId="2E5E280A" w14:textId="0F5BA120" w:rsidR="00281369" w:rsidRPr="00547BA9" w:rsidRDefault="00281369">
            <w:pPr>
              <w:spacing w:after="0" w:line="259" w:lineRule="auto"/>
              <w:ind w:left="0" w:firstLine="0"/>
            </w:pPr>
            <w:r w:rsidRPr="00547BA9">
              <w:t xml:space="preserve">Industry Specific Careers Event: Construction </w:t>
            </w:r>
          </w:p>
        </w:tc>
        <w:tc>
          <w:tcPr>
            <w:tcW w:w="1418" w:type="dxa"/>
          </w:tcPr>
          <w:p w14:paraId="6D32CF43" w14:textId="5459FA6A" w:rsidR="00281369" w:rsidRPr="00547BA9" w:rsidRDefault="00281369">
            <w:pPr>
              <w:spacing w:after="0" w:line="259" w:lineRule="auto"/>
              <w:ind w:left="0" w:firstLine="0"/>
            </w:pPr>
            <w:r w:rsidRPr="00547BA9">
              <w:t>Term 1</w:t>
            </w:r>
          </w:p>
        </w:tc>
      </w:tr>
      <w:tr w:rsidR="00281369" w:rsidRPr="00547BA9" w14:paraId="16845BF7" w14:textId="77777777" w:rsidTr="00281369">
        <w:tc>
          <w:tcPr>
            <w:tcW w:w="2830" w:type="dxa"/>
          </w:tcPr>
          <w:p w14:paraId="0CAE6686" w14:textId="1E16B920" w:rsidR="00281369" w:rsidRPr="00547BA9" w:rsidRDefault="00281369">
            <w:pPr>
              <w:spacing w:after="0" w:line="259" w:lineRule="auto"/>
              <w:ind w:left="0" w:firstLine="0"/>
            </w:pPr>
            <w:r w:rsidRPr="00547BA9">
              <w:t>Targeted students from Years 9, 10 &amp; KS5</w:t>
            </w:r>
          </w:p>
        </w:tc>
        <w:tc>
          <w:tcPr>
            <w:tcW w:w="5670" w:type="dxa"/>
          </w:tcPr>
          <w:p w14:paraId="199FE991" w14:textId="3AAC8736" w:rsidR="00281369" w:rsidRPr="00547BA9" w:rsidRDefault="00281369">
            <w:pPr>
              <w:spacing w:after="0" w:line="259" w:lineRule="auto"/>
              <w:ind w:left="0" w:firstLine="0"/>
            </w:pPr>
            <w:r w:rsidRPr="00547BA9">
              <w:t>Industry Specific Careers Event: Public Services, Health and Social Care</w:t>
            </w:r>
          </w:p>
        </w:tc>
        <w:tc>
          <w:tcPr>
            <w:tcW w:w="1418" w:type="dxa"/>
          </w:tcPr>
          <w:p w14:paraId="26D00CB6" w14:textId="1FAAF18B" w:rsidR="00281369" w:rsidRPr="00547BA9" w:rsidRDefault="00281369">
            <w:pPr>
              <w:spacing w:after="0" w:line="259" w:lineRule="auto"/>
              <w:ind w:left="0" w:firstLine="0"/>
            </w:pPr>
            <w:r w:rsidRPr="00547BA9">
              <w:t>Term 3</w:t>
            </w:r>
          </w:p>
        </w:tc>
      </w:tr>
      <w:tr w:rsidR="00281369" w:rsidRPr="00547BA9" w14:paraId="333B99E6" w14:textId="77777777" w:rsidTr="00281369">
        <w:tc>
          <w:tcPr>
            <w:tcW w:w="2830" w:type="dxa"/>
          </w:tcPr>
          <w:p w14:paraId="6EC8CEE5" w14:textId="2349CFC7" w:rsidR="00281369" w:rsidRPr="00547BA9" w:rsidRDefault="00281369">
            <w:pPr>
              <w:spacing w:after="0" w:line="259" w:lineRule="auto"/>
              <w:ind w:left="0" w:firstLine="0"/>
            </w:pPr>
            <w:r w:rsidRPr="00547BA9">
              <w:t>Targeted students from Years 9, 10 &amp; KS5</w:t>
            </w:r>
          </w:p>
        </w:tc>
        <w:tc>
          <w:tcPr>
            <w:tcW w:w="5670" w:type="dxa"/>
          </w:tcPr>
          <w:p w14:paraId="28B621ED" w14:textId="07CBF844" w:rsidR="00281369" w:rsidRPr="00547BA9" w:rsidRDefault="00281369">
            <w:pPr>
              <w:spacing w:after="0" w:line="259" w:lineRule="auto"/>
              <w:ind w:left="0" w:firstLine="0"/>
            </w:pPr>
            <w:r w:rsidRPr="00547BA9">
              <w:t>Industry Specific Careers Event: Financial Services</w:t>
            </w:r>
          </w:p>
        </w:tc>
        <w:tc>
          <w:tcPr>
            <w:tcW w:w="1418" w:type="dxa"/>
          </w:tcPr>
          <w:p w14:paraId="6E4048F4" w14:textId="53B21857" w:rsidR="00281369" w:rsidRPr="00547BA9" w:rsidRDefault="00281369">
            <w:pPr>
              <w:spacing w:after="0" w:line="259" w:lineRule="auto"/>
              <w:ind w:left="0" w:firstLine="0"/>
            </w:pPr>
            <w:r w:rsidRPr="00547BA9">
              <w:t>Term 6</w:t>
            </w:r>
          </w:p>
        </w:tc>
      </w:tr>
    </w:tbl>
    <w:p w14:paraId="5AF3BF62" w14:textId="77777777" w:rsidR="00281369" w:rsidRPr="00547BA9" w:rsidRDefault="00281369">
      <w:pPr>
        <w:spacing w:after="0" w:line="259" w:lineRule="auto"/>
        <w:ind w:left="0" w:firstLine="0"/>
      </w:pPr>
    </w:p>
    <w:sectPr w:rsidR="00281369" w:rsidRPr="00547BA9">
      <w:pgSz w:w="11906" w:h="16838"/>
      <w:pgMar w:top="1446" w:right="1382" w:bottom="145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D9492" w14:textId="77777777" w:rsidR="005073CE" w:rsidRDefault="005073CE">
      <w:pPr>
        <w:spacing w:after="0" w:line="240" w:lineRule="auto"/>
      </w:pPr>
      <w:r>
        <w:separator/>
      </w:r>
    </w:p>
  </w:endnote>
  <w:endnote w:type="continuationSeparator" w:id="0">
    <w:p w14:paraId="2279BF60" w14:textId="77777777" w:rsidR="005073CE" w:rsidRDefault="0050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38E" w14:textId="6AB1B745" w:rsidR="00BB158A" w:rsidRPr="00237BD7" w:rsidRDefault="0000525A" w:rsidP="00DC60AA">
    <w:pPr>
      <w:pStyle w:val="Footer"/>
      <w:ind w:right="-330" w:hanging="426"/>
      <w:jc w:val="right"/>
      <w:rPr>
        <w:color w:val="7F7F7F" w:themeColor="text1" w:themeTint="80"/>
        <w:sz w:val="18"/>
        <w:szCs w:val="18"/>
      </w:rPr>
    </w:pPr>
    <w:r w:rsidRPr="00237BD7">
      <w:rPr>
        <w:color w:val="7F7F7F" w:themeColor="text1" w:themeTint="80"/>
        <w:sz w:val="18"/>
        <w:szCs w:val="18"/>
      </w:rPr>
      <w:tab/>
    </w:r>
    <w:sdt>
      <w:sdtPr>
        <w:rPr>
          <w:color w:val="7F7F7F" w:themeColor="text1" w:themeTint="80"/>
          <w:sz w:val="18"/>
          <w:szCs w:val="18"/>
        </w:rPr>
        <w:id w:val="-1330057426"/>
        <w:docPartObj>
          <w:docPartGallery w:val="Page Numbers (Bottom of Page)"/>
          <w:docPartUnique/>
        </w:docPartObj>
      </w:sdtPr>
      <w:sdtEndPr/>
      <w:sdtContent>
        <w:sdt>
          <w:sdtPr>
            <w:rPr>
              <w:color w:val="7F7F7F" w:themeColor="text1" w:themeTint="80"/>
              <w:sz w:val="18"/>
              <w:szCs w:val="18"/>
            </w:rPr>
            <w:id w:val="469168890"/>
            <w:docPartObj>
              <w:docPartGallery w:val="Page Numbers (Top of Page)"/>
              <w:docPartUnique/>
            </w:docPartObj>
          </w:sdtPr>
          <w:sdtEndPr/>
          <w:sdtContent>
            <w:r w:rsidRPr="00237BD7">
              <w:rPr>
                <w:color w:val="7F7F7F" w:themeColor="text1" w:themeTint="80"/>
                <w:sz w:val="18"/>
                <w:szCs w:val="18"/>
              </w:rPr>
              <w:t xml:space="preserve">Page </w:t>
            </w:r>
            <w:r w:rsidRPr="00237BD7">
              <w:rPr>
                <w:b/>
                <w:bCs/>
                <w:color w:val="7F7F7F" w:themeColor="text1" w:themeTint="80"/>
                <w:sz w:val="18"/>
                <w:szCs w:val="18"/>
              </w:rPr>
              <w:fldChar w:fldCharType="begin"/>
            </w:r>
            <w:r w:rsidRPr="00237BD7">
              <w:rPr>
                <w:b/>
                <w:bCs/>
                <w:color w:val="7F7F7F" w:themeColor="text1" w:themeTint="80"/>
                <w:sz w:val="18"/>
                <w:szCs w:val="18"/>
              </w:rPr>
              <w:instrText xml:space="preserve"> PAGE </w:instrText>
            </w:r>
            <w:r w:rsidRPr="00237BD7">
              <w:rPr>
                <w:b/>
                <w:bCs/>
                <w:color w:val="7F7F7F" w:themeColor="text1" w:themeTint="80"/>
                <w:sz w:val="18"/>
                <w:szCs w:val="18"/>
              </w:rPr>
              <w:fldChar w:fldCharType="separate"/>
            </w:r>
            <w:r w:rsidR="00201349">
              <w:rPr>
                <w:b/>
                <w:bCs/>
                <w:noProof/>
                <w:color w:val="7F7F7F" w:themeColor="text1" w:themeTint="80"/>
                <w:sz w:val="18"/>
                <w:szCs w:val="18"/>
              </w:rPr>
              <w:t>13</w:t>
            </w:r>
            <w:r w:rsidRPr="00237BD7">
              <w:rPr>
                <w:b/>
                <w:bCs/>
                <w:color w:val="7F7F7F" w:themeColor="text1" w:themeTint="80"/>
                <w:sz w:val="18"/>
                <w:szCs w:val="18"/>
              </w:rPr>
              <w:fldChar w:fldCharType="end"/>
            </w:r>
            <w:r w:rsidRPr="00237BD7">
              <w:rPr>
                <w:color w:val="7F7F7F" w:themeColor="text1" w:themeTint="80"/>
                <w:sz w:val="18"/>
                <w:szCs w:val="18"/>
              </w:rPr>
              <w:t xml:space="preserve"> of </w:t>
            </w:r>
            <w:r w:rsidRPr="00237BD7">
              <w:rPr>
                <w:b/>
                <w:bCs/>
                <w:color w:val="7F7F7F" w:themeColor="text1" w:themeTint="80"/>
                <w:sz w:val="18"/>
                <w:szCs w:val="18"/>
              </w:rPr>
              <w:fldChar w:fldCharType="begin"/>
            </w:r>
            <w:r w:rsidRPr="00237BD7">
              <w:rPr>
                <w:b/>
                <w:bCs/>
                <w:color w:val="7F7F7F" w:themeColor="text1" w:themeTint="80"/>
                <w:sz w:val="18"/>
                <w:szCs w:val="18"/>
              </w:rPr>
              <w:instrText xml:space="preserve"> NUMPAGES  </w:instrText>
            </w:r>
            <w:r w:rsidRPr="00237BD7">
              <w:rPr>
                <w:b/>
                <w:bCs/>
                <w:color w:val="7F7F7F" w:themeColor="text1" w:themeTint="80"/>
                <w:sz w:val="18"/>
                <w:szCs w:val="18"/>
              </w:rPr>
              <w:fldChar w:fldCharType="separate"/>
            </w:r>
            <w:r w:rsidR="00201349">
              <w:rPr>
                <w:b/>
                <w:bCs/>
                <w:noProof/>
                <w:color w:val="7F7F7F" w:themeColor="text1" w:themeTint="80"/>
                <w:sz w:val="18"/>
                <w:szCs w:val="18"/>
              </w:rPr>
              <w:t>13</w:t>
            </w:r>
            <w:r w:rsidRPr="00237BD7">
              <w:rPr>
                <w:b/>
                <w:bCs/>
                <w:color w:val="7F7F7F" w:themeColor="text1" w:themeTint="80"/>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B6F30" w14:textId="77777777" w:rsidR="005073CE" w:rsidRDefault="005073CE">
      <w:pPr>
        <w:spacing w:after="0" w:line="240" w:lineRule="auto"/>
      </w:pPr>
      <w:r>
        <w:separator/>
      </w:r>
    </w:p>
  </w:footnote>
  <w:footnote w:type="continuationSeparator" w:id="0">
    <w:p w14:paraId="1C5FE6FE" w14:textId="77777777" w:rsidR="005073CE" w:rsidRDefault="00507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E5A4" w14:textId="70436A43" w:rsidR="00BB158A" w:rsidRDefault="00201349" w:rsidP="003D4A2A">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1B4"/>
    <w:multiLevelType w:val="hybridMultilevel"/>
    <w:tmpl w:val="2AAECFA6"/>
    <w:lvl w:ilvl="0" w:tplc="BDE4591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7C8C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E89BC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18936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286F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DC4D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E03CB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AA97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92228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8020D1"/>
    <w:multiLevelType w:val="hybridMultilevel"/>
    <w:tmpl w:val="11426796"/>
    <w:lvl w:ilvl="0" w:tplc="099E4CA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24462"/>
    <w:multiLevelType w:val="hybridMultilevel"/>
    <w:tmpl w:val="2A4E6D86"/>
    <w:lvl w:ilvl="0" w:tplc="2320D286">
      <w:start w:val="1"/>
      <w:numFmt w:val="bullet"/>
      <w:lvlText w:val="•"/>
      <w:lvlJc w:val="left"/>
      <w:pPr>
        <w:ind w:left="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C694A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4C84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D410E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A8DC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7E2EB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C46BF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F806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F3C6B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1F30F6C"/>
    <w:multiLevelType w:val="hybridMultilevel"/>
    <w:tmpl w:val="B73AA262"/>
    <w:lvl w:ilvl="0" w:tplc="FC5CE51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ACEC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7CF5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8EED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64D77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662B5E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BA58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C6137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156DED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5015422"/>
    <w:multiLevelType w:val="hybridMultilevel"/>
    <w:tmpl w:val="B58C3D22"/>
    <w:lvl w:ilvl="0" w:tplc="96D8560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FABC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2E19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B6B7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6684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4C4D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5B060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CCE7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24403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E1D4EFF"/>
    <w:multiLevelType w:val="hybridMultilevel"/>
    <w:tmpl w:val="BB0C6A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C2EE5"/>
    <w:multiLevelType w:val="hybridMultilevel"/>
    <w:tmpl w:val="708AD08C"/>
    <w:lvl w:ilvl="0" w:tplc="46B60A7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E0F34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B223F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1C2FDE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BAAA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2B8F7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C2CC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927D8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E44B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1957F2"/>
    <w:multiLevelType w:val="hybridMultilevel"/>
    <w:tmpl w:val="35C04F42"/>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8" w15:restartNumberingAfterBreak="0">
    <w:nsid w:val="40D4427A"/>
    <w:multiLevelType w:val="hybridMultilevel"/>
    <w:tmpl w:val="F89AEC66"/>
    <w:lvl w:ilvl="0" w:tplc="8D36BF9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1AFFD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60A6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32785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6EA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5A23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721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226B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463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7956529"/>
    <w:multiLevelType w:val="hybridMultilevel"/>
    <w:tmpl w:val="26D4074E"/>
    <w:lvl w:ilvl="0" w:tplc="73D422E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9ECD7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84721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0C9BE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B843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EE75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F6190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A8AE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E46B5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7CB766A"/>
    <w:multiLevelType w:val="multilevel"/>
    <w:tmpl w:val="08F2952E"/>
    <w:lvl w:ilvl="0">
      <w:start w:val="1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F97E51"/>
    <w:multiLevelType w:val="hybridMultilevel"/>
    <w:tmpl w:val="7DE8C6C2"/>
    <w:lvl w:ilvl="0" w:tplc="8196B51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1A84B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08112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1411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AEC3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3401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9AC09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50FF6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5A14B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43A0600"/>
    <w:multiLevelType w:val="hybridMultilevel"/>
    <w:tmpl w:val="A2D40B7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50D1069"/>
    <w:multiLevelType w:val="hybridMultilevel"/>
    <w:tmpl w:val="5860F7F6"/>
    <w:lvl w:ilvl="0" w:tplc="08090005">
      <w:start w:val="1"/>
      <w:numFmt w:val="bullet"/>
      <w:lvlText w:val=""/>
      <w:lvlJc w:val="left"/>
      <w:pPr>
        <w:ind w:left="106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E31AFFDA">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60A62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32785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36EA70">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5A230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8721F3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E226B0">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1463D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07655CF"/>
    <w:multiLevelType w:val="hybridMultilevel"/>
    <w:tmpl w:val="4D30B602"/>
    <w:lvl w:ilvl="0" w:tplc="048E036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F844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1C2BA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16CF8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0DF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36AAC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C63B1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182A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5656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3CE158F"/>
    <w:multiLevelType w:val="hybridMultilevel"/>
    <w:tmpl w:val="A364BA94"/>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6" w15:restartNumberingAfterBreak="0">
    <w:nsid w:val="6ACB3F7D"/>
    <w:multiLevelType w:val="hybridMultilevel"/>
    <w:tmpl w:val="9E60369C"/>
    <w:lvl w:ilvl="0" w:tplc="08090005">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6C3B5D89"/>
    <w:multiLevelType w:val="hybridMultilevel"/>
    <w:tmpl w:val="5ADC3066"/>
    <w:lvl w:ilvl="0" w:tplc="148CB6B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E067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009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0AC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034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2C48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C6E0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08B2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44489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3746C5D"/>
    <w:multiLevelType w:val="hybridMultilevel"/>
    <w:tmpl w:val="0008AE68"/>
    <w:lvl w:ilvl="0" w:tplc="08090005">
      <w:start w:val="1"/>
      <w:numFmt w:val="bullet"/>
      <w:lvlText w:val=""/>
      <w:lvlJc w:val="left"/>
      <w:pPr>
        <w:ind w:left="1065"/>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3BE06714">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6009D0">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30ACAC">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8034F2">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DC2C48E">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C6E0F8">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08B28">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544489C">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17"/>
  </w:num>
  <w:num w:numId="4">
    <w:abstractNumId w:val="0"/>
  </w:num>
  <w:num w:numId="5">
    <w:abstractNumId w:val="11"/>
  </w:num>
  <w:num w:numId="6">
    <w:abstractNumId w:val="6"/>
  </w:num>
  <w:num w:numId="7">
    <w:abstractNumId w:val="4"/>
  </w:num>
  <w:num w:numId="8">
    <w:abstractNumId w:val="14"/>
  </w:num>
  <w:num w:numId="9">
    <w:abstractNumId w:val="2"/>
  </w:num>
  <w:num w:numId="10">
    <w:abstractNumId w:val="3"/>
  </w:num>
  <w:num w:numId="11">
    <w:abstractNumId w:val="1"/>
  </w:num>
  <w:num w:numId="12">
    <w:abstractNumId w:val="13"/>
  </w:num>
  <w:num w:numId="13">
    <w:abstractNumId w:val="18"/>
  </w:num>
  <w:num w:numId="14">
    <w:abstractNumId w:val="7"/>
  </w:num>
  <w:num w:numId="15">
    <w:abstractNumId w:val="15"/>
  </w:num>
  <w:num w:numId="16">
    <w:abstractNumId w:val="16"/>
  </w:num>
  <w:num w:numId="17">
    <w:abstractNumId w:val="5"/>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30"/>
    <w:rsid w:val="0000525A"/>
    <w:rsid w:val="00043B28"/>
    <w:rsid w:val="00064B1C"/>
    <w:rsid w:val="00104E06"/>
    <w:rsid w:val="001937D3"/>
    <w:rsid w:val="00201349"/>
    <w:rsid w:val="0026587E"/>
    <w:rsid w:val="00281369"/>
    <w:rsid w:val="00283B6C"/>
    <w:rsid w:val="00285F96"/>
    <w:rsid w:val="00352035"/>
    <w:rsid w:val="003D4A2A"/>
    <w:rsid w:val="003E105B"/>
    <w:rsid w:val="00422979"/>
    <w:rsid w:val="004E6878"/>
    <w:rsid w:val="005073CE"/>
    <w:rsid w:val="00521EB1"/>
    <w:rsid w:val="00547BA9"/>
    <w:rsid w:val="005563B4"/>
    <w:rsid w:val="00556993"/>
    <w:rsid w:val="006044BB"/>
    <w:rsid w:val="00635BA3"/>
    <w:rsid w:val="006633B7"/>
    <w:rsid w:val="00680B54"/>
    <w:rsid w:val="007918E7"/>
    <w:rsid w:val="00831F0F"/>
    <w:rsid w:val="008803E2"/>
    <w:rsid w:val="008C37AC"/>
    <w:rsid w:val="008E6103"/>
    <w:rsid w:val="00920595"/>
    <w:rsid w:val="00A068EA"/>
    <w:rsid w:val="00A11BCD"/>
    <w:rsid w:val="00A23A3D"/>
    <w:rsid w:val="00A31D2D"/>
    <w:rsid w:val="00A47B09"/>
    <w:rsid w:val="00A5722F"/>
    <w:rsid w:val="00AE1D5B"/>
    <w:rsid w:val="00B44370"/>
    <w:rsid w:val="00BA12A0"/>
    <w:rsid w:val="00BA506B"/>
    <w:rsid w:val="00BE50E9"/>
    <w:rsid w:val="00C05AE5"/>
    <w:rsid w:val="00CA1BF4"/>
    <w:rsid w:val="00CC3AC8"/>
    <w:rsid w:val="00D238EE"/>
    <w:rsid w:val="00DA5430"/>
    <w:rsid w:val="00DF423A"/>
    <w:rsid w:val="00E13B24"/>
    <w:rsid w:val="00F06948"/>
    <w:rsid w:val="00F7434E"/>
    <w:rsid w:val="00FC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A6AF"/>
  <w15:docId w15:val="{A8258B85-E517-43FD-8224-846533B6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370"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434E"/>
    <w:pPr>
      <w:tabs>
        <w:tab w:val="center" w:pos="4513"/>
        <w:tab w:val="right" w:pos="9026"/>
      </w:tabs>
      <w:spacing w:after="0" w:line="240" w:lineRule="auto"/>
      <w:ind w:left="10" w:hanging="10"/>
    </w:pPr>
  </w:style>
  <w:style w:type="character" w:customStyle="1" w:styleId="HeaderChar">
    <w:name w:val="Header Char"/>
    <w:basedOn w:val="DefaultParagraphFont"/>
    <w:link w:val="Header"/>
    <w:uiPriority w:val="99"/>
    <w:rsid w:val="00F7434E"/>
    <w:rPr>
      <w:rFonts w:ascii="Arial" w:eastAsia="Arial" w:hAnsi="Arial" w:cs="Arial"/>
      <w:color w:val="000000"/>
    </w:rPr>
  </w:style>
  <w:style w:type="paragraph" w:styleId="Footer">
    <w:name w:val="footer"/>
    <w:basedOn w:val="Normal"/>
    <w:link w:val="FooterChar"/>
    <w:uiPriority w:val="99"/>
    <w:unhideWhenUsed/>
    <w:qFormat/>
    <w:rsid w:val="00F7434E"/>
    <w:pPr>
      <w:widowControl w:val="0"/>
      <w:tabs>
        <w:tab w:val="center" w:pos="4513"/>
        <w:tab w:val="right" w:pos="9026"/>
      </w:tabs>
      <w:spacing w:after="0" w:line="240" w:lineRule="auto"/>
      <w:ind w:left="0" w:firstLine="0"/>
    </w:pPr>
    <w:rPr>
      <w:color w:val="auto"/>
      <w:lang w:val="en-US" w:eastAsia="en-US"/>
    </w:rPr>
  </w:style>
  <w:style w:type="character" w:customStyle="1" w:styleId="FooterChar">
    <w:name w:val="Footer Char"/>
    <w:basedOn w:val="DefaultParagraphFont"/>
    <w:link w:val="Footer"/>
    <w:uiPriority w:val="99"/>
    <w:rsid w:val="00F7434E"/>
    <w:rPr>
      <w:rFonts w:ascii="Arial" w:eastAsia="Arial" w:hAnsi="Arial" w:cs="Arial"/>
      <w:lang w:val="en-US" w:eastAsia="en-US"/>
    </w:rPr>
  </w:style>
  <w:style w:type="paragraph" w:styleId="Title">
    <w:name w:val="Title"/>
    <w:basedOn w:val="Normal"/>
    <w:link w:val="TitleChar"/>
    <w:qFormat/>
    <w:rsid w:val="00F7434E"/>
    <w:pPr>
      <w:overflowPunct w:val="0"/>
      <w:autoSpaceDE w:val="0"/>
      <w:autoSpaceDN w:val="0"/>
      <w:adjustRightInd w:val="0"/>
      <w:spacing w:after="0" w:line="240" w:lineRule="auto"/>
      <w:ind w:left="0" w:firstLine="0"/>
      <w:jc w:val="center"/>
      <w:textAlignment w:val="baseline"/>
    </w:pPr>
    <w:rPr>
      <w:rFonts w:eastAsia="Times New Roman" w:cs="Times New Roman"/>
      <w:b/>
      <w:bCs/>
      <w:color w:val="auto"/>
      <w:sz w:val="24"/>
      <w:szCs w:val="20"/>
      <w:lang w:eastAsia="en-US"/>
    </w:rPr>
  </w:style>
  <w:style w:type="character" w:customStyle="1" w:styleId="TitleChar">
    <w:name w:val="Title Char"/>
    <w:basedOn w:val="DefaultParagraphFont"/>
    <w:link w:val="Title"/>
    <w:rsid w:val="00F7434E"/>
    <w:rPr>
      <w:rFonts w:ascii="Arial" w:eastAsia="Times New Roman" w:hAnsi="Arial" w:cs="Times New Roman"/>
      <w:b/>
      <w:bCs/>
      <w:sz w:val="24"/>
      <w:szCs w:val="20"/>
      <w:lang w:eastAsia="en-US"/>
    </w:rPr>
  </w:style>
  <w:style w:type="paragraph" w:styleId="Subtitle">
    <w:name w:val="Subtitle"/>
    <w:basedOn w:val="Normal"/>
    <w:link w:val="SubtitleChar"/>
    <w:qFormat/>
    <w:rsid w:val="00F7434E"/>
    <w:pPr>
      <w:overflowPunct w:val="0"/>
      <w:autoSpaceDE w:val="0"/>
      <w:autoSpaceDN w:val="0"/>
      <w:adjustRightInd w:val="0"/>
      <w:spacing w:after="0" w:line="240" w:lineRule="auto"/>
      <w:ind w:left="0" w:firstLine="0"/>
      <w:textAlignment w:val="baseline"/>
    </w:pPr>
    <w:rPr>
      <w:rFonts w:eastAsia="Times New Roman" w:cs="Times New Roman"/>
      <w:b/>
      <w:bCs/>
      <w:color w:val="auto"/>
      <w:sz w:val="24"/>
      <w:szCs w:val="20"/>
      <w:lang w:eastAsia="en-US"/>
    </w:rPr>
  </w:style>
  <w:style w:type="character" w:customStyle="1" w:styleId="SubtitleChar">
    <w:name w:val="Subtitle Char"/>
    <w:basedOn w:val="DefaultParagraphFont"/>
    <w:link w:val="Subtitle"/>
    <w:rsid w:val="00F7434E"/>
    <w:rPr>
      <w:rFonts w:ascii="Arial" w:eastAsia="Times New Roman" w:hAnsi="Arial" w:cs="Times New Roman"/>
      <w:b/>
      <w:bCs/>
      <w:sz w:val="24"/>
      <w:szCs w:val="20"/>
      <w:lang w:eastAsia="en-US"/>
    </w:rPr>
  </w:style>
  <w:style w:type="table" w:styleId="TableGrid0">
    <w:name w:val="Table Grid"/>
    <w:basedOn w:val="TableNormal"/>
    <w:uiPriority w:val="59"/>
    <w:rsid w:val="00F7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7434E"/>
    <w:pPr>
      <w:spacing w:after="0" w:line="240" w:lineRule="auto"/>
      <w:ind w:left="0" w:firstLine="0"/>
    </w:pPr>
    <w:rPr>
      <w:rFonts w:eastAsiaTheme="minorHAnsi"/>
      <w:color w:val="auto"/>
      <w:sz w:val="20"/>
      <w:szCs w:val="20"/>
      <w:lang w:eastAsia="en-US"/>
    </w:rPr>
  </w:style>
  <w:style w:type="character" w:customStyle="1" w:styleId="PlainTextChar">
    <w:name w:val="Plain Text Char"/>
    <w:basedOn w:val="DefaultParagraphFont"/>
    <w:link w:val="PlainText"/>
    <w:uiPriority w:val="99"/>
    <w:rsid w:val="00F7434E"/>
    <w:rPr>
      <w:rFonts w:ascii="Arial" w:eastAsiaTheme="minorHAnsi" w:hAnsi="Arial" w:cs="Arial"/>
      <w:sz w:val="20"/>
      <w:szCs w:val="20"/>
      <w:lang w:eastAsia="en-US"/>
    </w:rPr>
  </w:style>
  <w:style w:type="paragraph" w:styleId="ListParagraph">
    <w:name w:val="List Paragraph"/>
    <w:basedOn w:val="Normal"/>
    <w:uiPriority w:val="34"/>
    <w:qFormat/>
    <w:rsid w:val="00285F96"/>
    <w:pPr>
      <w:ind w:left="720"/>
      <w:contextualSpacing/>
    </w:pPr>
  </w:style>
  <w:style w:type="table" w:customStyle="1" w:styleId="TableGrid1">
    <w:name w:val="Table Grid1"/>
    <w:basedOn w:val="TableNormal"/>
    <w:next w:val="TableGrid0"/>
    <w:uiPriority w:val="39"/>
    <w:rsid w:val="0028136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A3D"/>
    <w:rPr>
      <w:rFonts w:ascii="Segoe UI" w:eastAsia="Arial" w:hAnsi="Segoe UI" w:cs="Segoe UI"/>
      <w:color w:val="000000"/>
      <w:sz w:val="18"/>
      <w:szCs w:val="18"/>
    </w:rPr>
  </w:style>
  <w:style w:type="paragraph" w:customStyle="1" w:styleId="Default">
    <w:name w:val="Default"/>
    <w:rsid w:val="00521EB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CI_PolicyDocument" ma:contentTypeID="0x0101009246ECF8659AC441989D5D22D72534F100D63EEA752289424F905027FE2FFA142F" ma:contentTypeVersion="4" ma:contentTypeDescription="" ma:contentTypeScope="" ma:versionID="4b8201dbe17697cf4d1fddb819f1b268">
  <xsd:schema xmlns:xsd="http://www.w3.org/2001/XMLSchema" xmlns:xs="http://www.w3.org/2001/XMLSchema" xmlns:p="http://schemas.microsoft.com/office/2006/metadata/properties" xmlns:ns2="2d4163dd-cc7e-4918-a031-1bd0355219b9" targetNamespace="http://schemas.microsoft.com/office/2006/metadata/properties" ma:root="true" ma:fieldsID="21a0fac2ed81f91ad2c9b581003c9556" ns2:_="">
    <xsd:import namespace="2d4163dd-cc7e-4918-a031-1bd0355219b9"/>
    <xsd:element name="properties">
      <xsd:complexType>
        <xsd:sequence>
          <xsd:element name="documentManagement">
            <xsd:complexType>
              <xsd:all>
                <xsd:element ref="ns2:EDI_x0020_Impact_x0020_Assessment" minOccurs="0"/>
                <xsd:element ref="ns2:caaa6e69465e48fbbfb70fc1eb8a7520" minOccurs="0"/>
                <xsd:element ref="ns2:TaxCatchAll" minOccurs="0"/>
                <xsd:element ref="ns2:TaxCatchAllLabel" minOccurs="0"/>
                <xsd:element ref="ns2:dff51bb90b4049818272b3615150c246" minOccurs="0"/>
                <xsd:element ref="ns2:d715455231ea447792a8460d7261ca15" minOccurs="0"/>
                <xsd:element ref="ns2:Privacy_x0020_Impact_x0020_Assessment" minOccurs="0"/>
                <xsd:element ref="ns2:i3763129b065453cabcf48c15c74fc55" minOccurs="0"/>
                <xsd:element ref="ns2:m2961aa3b94243a98fc5ab721faa353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4163dd-cc7e-4918-a031-1bd0355219b9" elementFormDefault="qualified">
    <xsd:import namespace="http://schemas.microsoft.com/office/2006/documentManagement/types"/>
    <xsd:import namespace="http://schemas.microsoft.com/office/infopath/2007/PartnerControls"/>
    <xsd:element name="EDI_x0020_Impact_x0020_Assessment" ma:index="8" nillable="true" ma:displayName="EDI Impact Assessment" ma:default="1" ma:internalName="EDI_x0020_Impact_x0020_Assessment">
      <xsd:simpleType>
        <xsd:restriction base="dms:Boolean"/>
      </xsd:simpleType>
    </xsd:element>
    <xsd:element name="caaa6e69465e48fbbfb70fc1eb8a7520" ma:index="9" ma:taxonomy="true" ma:internalName="caaa6e69465e48fbbfb70fc1eb8a7520" ma:taxonomyFieldName="MC_DocumentType" ma:displayName="MC_DocumentType" ma:readOnly="false" ma:default="" ma:fieldId="{caaa6e69-465e-48fb-bfb7-0fc1eb8a7520}" ma:sspId="aaa816b2-c7a3-44dc-b4e1-110c35bbdecf" ma:termSetId="c267dbad-1d09-4d54-81bb-d960299258b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42fc01d-8238-4579-9871-dd3936f4236b}" ma:internalName="TaxCatchAll" ma:showField="CatchAllData"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42fc01d-8238-4579-9871-dd3936f4236b}" ma:internalName="TaxCatchAllLabel" ma:readOnly="true" ma:showField="CatchAllDataLabel" ma:web="f09d76b2-5e78-428e-bea4-59d317e13f08">
      <xsd:complexType>
        <xsd:complexContent>
          <xsd:extension base="dms:MultiChoiceLookup">
            <xsd:sequence>
              <xsd:element name="Value" type="dms:Lookup" maxOccurs="unbounded" minOccurs="0" nillable="true"/>
            </xsd:sequence>
          </xsd:extension>
        </xsd:complexContent>
      </xsd:complexType>
    </xsd:element>
    <xsd:element name="dff51bb90b4049818272b3615150c246" ma:index="13" nillable="true" ma:taxonomy="true" ma:internalName="dff51bb90b4049818272b3615150c246" ma:taxonomyFieldName="Owner_x0020__x0028_Role_x0029_" ma:displayName="Owner (Role)" ma:indexed="true" ma:readOnly="false" ma:default="" ma:fieldId="{dff51bb9-0b40-4981-8272-b3615150c246}" ma:sspId="aaa816b2-c7a3-44dc-b4e1-110c35bbdecf" ma:termSetId="c02806e5-36ec-4a52-a3f0-8c595d1eaf25" ma:anchorId="00000000-0000-0000-0000-000000000000" ma:open="true" ma:isKeyword="false">
      <xsd:complexType>
        <xsd:sequence>
          <xsd:element ref="pc:Terms" minOccurs="0" maxOccurs="1"/>
        </xsd:sequence>
      </xsd:complexType>
    </xsd:element>
    <xsd:element name="d715455231ea447792a8460d7261ca15" ma:index="15" nillable="true" ma:taxonomy="true" ma:internalName="d715455231ea447792a8460d7261ca15" ma:taxonomyFieldName="Policy_x0020_Area" ma:displayName="Policy Area" ma:indexed="true" ma:default="" ma:fieldId="{d7154552-31ea-4477-92a8-460d7261ca15}" ma:sspId="aaa816b2-c7a3-44dc-b4e1-110c35bbdecf" ma:termSetId="70fdf55d-f0d4-43a0-a1f0-ae273579e41c" ma:anchorId="00000000-0000-0000-0000-000000000000" ma:open="false" ma:isKeyword="false">
      <xsd:complexType>
        <xsd:sequence>
          <xsd:element ref="pc:Terms" minOccurs="0" maxOccurs="1"/>
        </xsd:sequence>
      </xsd:complexType>
    </xsd:element>
    <xsd:element name="Privacy_x0020_Impact_x0020_Assessment" ma:index="17" nillable="true" ma:displayName="Privacy Impact Assessment" ma:default="0" ma:internalName="Privacy_x0020_Impact_x0020_Assessment">
      <xsd:simpleType>
        <xsd:restriction base="dms:Boolean"/>
      </xsd:simpleType>
    </xsd:element>
    <xsd:element name="i3763129b065453cabcf48c15c74fc55" ma:index="18" nillable="true" ma:taxonomy="true" ma:internalName="i3763129b065453cabcf48c15c74fc55" ma:taxonomyFieldName="Required_x0020_Approval_x0020_Level" ma:displayName="Required Approval Level" ma:default="" ma:fieldId="{23763129-b065-453c-abcf-48c15c74fc55}" ma:sspId="aaa816b2-c7a3-44dc-b4e1-110c35bbdecf" ma:termSetId="33ef43df-0a88-4d7b-a809-d26182678e12" ma:anchorId="00000000-0000-0000-0000-000000000000" ma:open="false" ma:isKeyword="false">
      <xsd:complexType>
        <xsd:sequence>
          <xsd:element ref="pc:Terms" minOccurs="0" maxOccurs="1"/>
        </xsd:sequence>
      </xsd:complexType>
    </xsd:element>
    <xsd:element name="m2961aa3b94243a98fc5ab721faa3531" ma:index="20" nillable="true" ma:taxonomy="true" ma:internalName="m2961aa3b94243a98fc5ab721faa3531" ma:taxonomyFieldName="Senior_x0020_Responsible_x0020_Owner_x0020__x0028_role_x0029_" ma:displayName="Senior Responsible Owner (role)" ma:default="" ma:fieldId="{62961aa3-b942-43a9-8fc5-ab721faa3531}" ma:sspId="aaa816b2-c7a3-44dc-b4e1-110c35bbdecf" ma:termSetId="c02806e5-36ec-4a52-a3f0-8c595d1eaf25"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3763129b065453cabcf48c15c74fc55 xmlns="2d4163dd-cc7e-4918-a031-1bd0355219b9">
      <Terms xmlns="http://schemas.microsoft.com/office/infopath/2007/PartnerControls">
        <TermInfo xmlns="http://schemas.microsoft.com/office/infopath/2007/PartnerControls">
          <TermName xmlns="http://schemas.microsoft.com/office/infopath/2007/PartnerControls">Senior Leadership Team</TermName>
          <TermId xmlns="http://schemas.microsoft.com/office/infopath/2007/PartnerControls">86fcb855-6eba-4468-b4ab-112756e4a9e4</TermId>
        </TermInfo>
      </Terms>
    </i3763129b065453cabcf48c15c74fc55>
    <caaa6e69465e48fbbfb70fc1eb8a7520 xmlns="2d4163dd-cc7e-4918-a031-1bd0355219b9">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1be18a00-8ff1-48aa-af60-945801dfd8be</TermId>
        </TermInfo>
      </Terms>
    </caaa6e69465e48fbbfb70fc1eb8a7520>
    <d715455231ea447792a8460d7261ca15 xmlns="2d4163dd-cc7e-4918-a031-1bd0355219b9">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85269633-a248-4011-8d53-e1f7ddff57fb</TermId>
        </TermInfo>
      </Terms>
    </d715455231ea447792a8460d7261ca15>
    <EDI_x0020_Impact_x0020_Assessment xmlns="2d4163dd-cc7e-4918-a031-1bd0355219b9">true</EDI_x0020_Impact_x0020_Assessment>
    <m2961aa3b94243a98fc5ab721faa3531 xmlns="2d4163dd-cc7e-4918-a031-1bd0355219b9">
      <Terms xmlns="http://schemas.microsoft.com/office/infopath/2007/PartnerControls"/>
    </m2961aa3b94243a98fc5ab721faa3531>
    <TaxCatchAll xmlns="2d4163dd-cc7e-4918-a031-1bd0355219b9">
      <Value>6</Value>
      <Value>45</Value>
      <Value>44</Value>
      <Value>1</Value>
    </TaxCatchAll>
    <dff51bb90b4049818272b3615150c246 xmlns="2d4163dd-cc7e-4918-a031-1bd0355219b9">
      <Terms xmlns="http://schemas.microsoft.com/office/infopath/2007/PartnerControls">
        <TermInfo xmlns="http://schemas.microsoft.com/office/infopath/2007/PartnerControls">
          <TermName xmlns="http://schemas.microsoft.com/office/infopath/2007/PartnerControls">Assistant Director of Student Services</TermName>
          <TermId xmlns="http://schemas.microsoft.com/office/infopath/2007/PartnerControls">2fc192fe-fa9f-4fd0-8374-ad48f4626dbb</TermId>
        </TermInfo>
      </Terms>
    </dff51bb90b4049818272b3615150c246>
    <Privacy_x0020_Impact_x0020_Assessment xmlns="2d4163dd-cc7e-4918-a031-1bd0355219b9">false</Privacy_x0020_Impact_x0020_Assessment>
  </documentManagement>
</p:properties>
</file>

<file path=customXml/item4.xml><?xml version="1.0" encoding="utf-8"?>
<?mso-contentType ?>
<SharedContentType xmlns="Microsoft.SharePoint.Taxonomy.ContentTypeSync" SourceId="aaa816b2-c7a3-44dc-b4e1-110c35bbdecf" ContentTypeId="0x0101009246ECF8659AC441989D5D22D72534F1" PreviousValue="false"/>
</file>

<file path=customXml/itemProps1.xml><?xml version="1.0" encoding="utf-8"?>
<ds:datastoreItem xmlns:ds="http://schemas.openxmlformats.org/officeDocument/2006/customXml" ds:itemID="{AEED0058-4470-4675-830A-D152CD1F2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4163dd-cc7e-4918-a031-1bd035521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6C21D-FE6F-41A7-9A30-BF761B6B369B}">
  <ds:schemaRefs>
    <ds:schemaRef ds:uri="http://schemas.microsoft.com/sharepoint/v3/contenttype/forms"/>
  </ds:schemaRefs>
</ds:datastoreItem>
</file>

<file path=customXml/itemProps3.xml><?xml version="1.0" encoding="utf-8"?>
<ds:datastoreItem xmlns:ds="http://schemas.openxmlformats.org/officeDocument/2006/customXml" ds:itemID="{082CB1CE-0287-40CD-8BE4-17849F26847A}">
  <ds:schemaRefs>
    <ds:schemaRef ds:uri="http://schemas.microsoft.com/office/2006/documentManagement/types"/>
    <ds:schemaRef ds:uri="http://purl.org/dc/terms/"/>
    <ds:schemaRef ds:uri="http://schemas.microsoft.com/office/infopath/2007/PartnerControls"/>
    <ds:schemaRef ds:uri="2d4163dd-cc7e-4918-a031-1bd0355219b9"/>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BF47DE-4E94-4661-AFF3-036134E51D3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3830</Words>
  <Characters>21831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CEIAG Policy</vt:lpstr>
    </vt:vector>
  </TitlesOfParts>
  <Company>Moulton College</Company>
  <LinksUpToDate>false</LinksUpToDate>
  <CharactersWithSpaces>25610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CEIAG Policy</dc:title>
  <dc:subject/>
  <dc:creator>Joanna Aynsworth</dc:creator>
  <cp:keywords/>
  <cp:lastModifiedBy>Mr R Forrest</cp:lastModifiedBy>
  <cp:revision>12</cp:revision>
  <cp:lastPrinted>2023-01-24T10:50:00Z</cp:lastPrinted>
  <dcterms:created xsi:type="dcterms:W3CDTF">2021-03-24T11:43:00Z</dcterms:created>
  <dcterms:modified xsi:type="dcterms:W3CDTF">2023-07-14T11:58:00Z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0x0101009246ECF8659AC441989D5D22D72534F100D63EEA752289424F905027FE2FFA142F</vt:lpwstr>
  </property>
  <property fmtid="{D5CDD505-2E9C-101B-9397-08002B2CF9AE}" pid="3" name="Policy Unique Reference">
    <vt:lpwstr>SS-04</vt:lpwstr>
  </property>
  <property fmtid="{D5CDD505-2E9C-101B-9397-08002B2CF9AE}" pid="4" name="Policy Approval Date">
    <vt:filetime>2019-09-16T23:00:00Z</vt:filetime>
  </property>
  <property fmtid="{D5CDD505-2E9C-101B-9397-08002B2CF9AE}" pid="5" name="Senior Responsible Owner (role)">
    <vt:lpwstr/>
  </property>
  <property fmtid="{D5CDD505-2E9C-101B-9397-08002B2CF9AE}" pid="6" name="MC_DocumentType">
    <vt:lpwstr>1;#Policy|1be18a00-8ff1-48aa-af60-945801dfd8be</vt:lpwstr>
  </property>
  <property fmtid="{D5CDD505-2E9C-101B-9397-08002B2CF9AE}" pid="7" name="Required Approval Level">
    <vt:lpwstr>6;#Senior Leadership Team|86fcb855-6eba-4468-b4ab-112756e4a9e4</vt:lpwstr>
  </property>
  <property fmtid="{D5CDD505-2E9C-101B-9397-08002B2CF9AE}" pid="8" name="Policy Area">
    <vt:lpwstr>44;#Student Services|85269633-a248-4011-8d53-e1f7ddff57fb</vt:lpwstr>
  </property>
  <property fmtid="{D5CDD505-2E9C-101B-9397-08002B2CF9AE}" pid="9" name="Owner (Role)">
    <vt:lpwstr>45;#Assistant Director of Student Services|2fc192fe-fa9f-4fd0-8374-ad48f4626dbb</vt:lpwstr>
  </property>
  <property fmtid="{D5CDD505-2E9C-101B-9397-08002B2CF9AE}" pid="10" name="TaxKeyword">
    <vt:lpwstr/>
  </property>
  <property fmtid="{D5CDD505-2E9C-101B-9397-08002B2CF9AE}" pid="11" name="TaxKeywordTaxHTField">
    <vt:lpwstr/>
  </property>
  <property fmtid="{D5CDD505-2E9C-101B-9397-08002B2CF9AE}" pid="12" name="Policy Expiry Date">
    <vt:filetime>2020-09-16T23:00:00Z</vt:filetime>
  </property>
</Properties>
</file>